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9CB" w:rsidRPr="0042238A" w:rsidRDefault="00C829CB" w:rsidP="006724C8">
      <w:pPr>
        <w:pStyle w:val="Corpotesto"/>
        <w:spacing w:after="360"/>
        <w:ind w:firstLine="357"/>
        <w:jc w:val="center"/>
        <w:rPr>
          <w:b/>
          <w:color w:val="000000" w:themeColor="text1"/>
          <w:szCs w:val="24"/>
          <w:lang w:val="en-US"/>
        </w:rPr>
      </w:pPr>
      <w:r w:rsidRPr="0042238A">
        <w:rPr>
          <w:b/>
          <w:color w:val="000000" w:themeColor="text1"/>
          <w:sz w:val="32"/>
          <w:lang w:val="en-US"/>
        </w:rPr>
        <w:t>Sustainable supply chain management: the role of supply chain management investments and global sourcing</w:t>
      </w:r>
    </w:p>
    <w:p w:rsidR="00C829CB" w:rsidRPr="0042238A" w:rsidRDefault="00C829CB" w:rsidP="006724C8">
      <w:pPr>
        <w:pStyle w:val="Corpotesto"/>
        <w:spacing w:after="360"/>
        <w:ind w:firstLine="357"/>
        <w:jc w:val="center"/>
        <w:rPr>
          <w:b/>
          <w:color w:val="000000" w:themeColor="text1"/>
          <w:sz w:val="24"/>
          <w:szCs w:val="24"/>
          <w:lang w:val="en-US"/>
        </w:rPr>
      </w:pPr>
      <w:r w:rsidRPr="0042238A">
        <w:rPr>
          <w:b/>
          <w:color w:val="000000" w:themeColor="text1"/>
          <w:sz w:val="24"/>
          <w:szCs w:val="24"/>
          <w:lang w:val="en-US"/>
        </w:rPr>
        <w:t>Ruggero Golini</w:t>
      </w:r>
      <w:r w:rsidRPr="0042238A">
        <w:rPr>
          <w:b/>
          <w:color w:val="000000" w:themeColor="text1"/>
          <w:sz w:val="24"/>
          <w:szCs w:val="24"/>
          <w:vertAlign w:val="superscript"/>
          <w:lang w:val="en-US"/>
        </w:rPr>
        <w:t>1</w:t>
      </w:r>
      <w:r w:rsidRPr="0042238A">
        <w:rPr>
          <w:b/>
          <w:color w:val="000000" w:themeColor="text1"/>
          <w:sz w:val="24"/>
          <w:szCs w:val="24"/>
          <w:lang w:val="en-US"/>
        </w:rPr>
        <w:t>, Jury Gualandris</w:t>
      </w:r>
      <w:r w:rsidRPr="0042238A">
        <w:rPr>
          <w:b/>
          <w:color w:val="000000" w:themeColor="text1"/>
          <w:sz w:val="24"/>
          <w:szCs w:val="24"/>
          <w:vertAlign w:val="superscript"/>
          <w:lang w:val="en-US"/>
        </w:rPr>
        <w:t>2*</w:t>
      </w:r>
      <w:r w:rsidRPr="0042238A">
        <w:rPr>
          <w:b/>
          <w:color w:val="000000" w:themeColor="text1"/>
          <w:sz w:val="24"/>
          <w:szCs w:val="24"/>
          <w:lang w:val="en-US"/>
        </w:rPr>
        <w:t>, Matteo Kalchschmidt</w:t>
      </w:r>
      <w:r w:rsidRPr="0042238A">
        <w:rPr>
          <w:b/>
          <w:color w:val="000000" w:themeColor="text1"/>
          <w:sz w:val="24"/>
          <w:szCs w:val="24"/>
          <w:vertAlign w:val="superscript"/>
          <w:lang w:val="en-US"/>
        </w:rPr>
        <w:t>3</w:t>
      </w:r>
    </w:p>
    <w:p w:rsidR="00C829CB" w:rsidRPr="0042238A" w:rsidRDefault="00C829CB" w:rsidP="006724C8">
      <w:pPr>
        <w:ind w:firstLine="357"/>
        <w:jc w:val="center"/>
        <w:rPr>
          <w:color w:val="000000" w:themeColor="text1"/>
          <w:sz w:val="20"/>
          <w:szCs w:val="20"/>
          <w:lang w:val="en-US"/>
        </w:rPr>
      </w:pPr>
      <w:r w:rsidRPr="0042238A">
        <w:rPr>
          <w:color w:val="000000" w:themeColor="text1"/>
          <w:sz w:val="20"/>
          <w:szCs w:val="20"/>
          <w:vertAlign w:val="superscript"/>
          <w:lang w:val="en-US"/>
        </w:rPr>
        <w:t xml:space="preserve">1 </w:t>
      </w:r>
      <w:r w:rsidRPr="0042238A">
        <w:rPr>
          <w:color w:val="000000" w:themeColor="text1"/>
          <w:sz w:val="20"/>
          <w:szCs w:val="20"/>
          <w:lang w:val="en-US"/>
        </w:rPr>
        <w:t xml:space="preserve">Department of Economics and Technology Management - </w:t>
      </w:r>
      <w:proofErr w:type="spellStart"/>
      <w:r w:rsidRPr="0042238A">
        <w:rPr>
          <w:color w:val="000000" w:themeColor="text1"/>
          <w:sz w:val="20"/>
          <w:szCs w:val="20"/>
          <w:lang w:val="en-US"/>
        </w:rPr>
        <w:t>Università</w:t>
      </w:r>
      <w:proofErr w:type="spellEnd"/>
      <w:r w:rsidRPr="0042238A">
        <w:rPr>
          <w:color w:val="000000" w:themeColor="text1"/>
          <w:sz w:val="20"/>
          <w:szCs w:val="20"/>
          <w:lang w:val="en-US"/>
        </w:rPr>
        <w:t xml:space="preserve"> </w:t>
      </w:r>
      <w:proofErr w:type="spellStart"/>
      <w:r w:rsidRPr="0042238A">
        <w:rPr>
          <w:color w:val="000000" w:themeColor="text1"/>
          <w:sz w:val="20"/>
          <w:szCs w:val="20"/>
          <w:lang w:val="en-US"/>
        </w:rPr>
        <w:t>degli</w:t>
      </w:r>
      <w:proofErr w:type="spellEnd"/>
      <w:r w:rsidRPr="0042238A">
        <w:rPr>
          <w:color w:val="000000" w:themeColor="text1"/>
          <w:sz w:val="20"/>
          <w:szCs w:val="20"/>
          <w:lang w:val="en-US"/>
        </w:rPr>
        <w:t xml:space="preserve"> </w:t>
      </w:r>
      <w:proofErr w:type="spellStart"/>
      <w:r w:rsidRPr="0042238A">
        <w:rPr>
          <w:color w:val="000000" w:themeColor="text1"/>
          <w:sz w:val="20"/>
          <w:szCs w:val="20"/>
          <w:lang w:val="en-US"/>
        </w:rPr>
        <w:t>Studi</w:t>
      </w:r>
      <w:proofErr w:type="spellEnd"/>
      <w:r w:rsidRPr="0042238A">
        <w:rPr>
          <w:color w:val="000000" w:themeColor="text1"/>
          <w:sz w:val="20"/>
          <w:szCs w:val="20"/>
          <w:lang w:val="en-US"/>
        </w:rPr>
        <w:t xml:space="preserve"> di Bergamo</w:t>
      </w:r>
    </w:p>
    <w:p w:rsidR="00C829CB" w:rsidRPr="0042238A" w:rsidRDefault="00C829CB" w:rsidP="006724C8">
      <w:pPr>
        <w:spacing w:after="360"/>
        <w:ind w:firstLine="357"/>
        <w:jc w:val="center"/>
        <w:rPr>
          <w:rStyle w:val="Collegamentoipertestuale"/>
          <w:color w:val="000000" w:themeColor="text1"/>
          <w:lang w:val="it-IT"/>
        </w:rPr>
      </w:pPr>
      <w:r w:rsidRPr="0042238A">
        <w:rPr>
          <w:color w:val="000000" w:themeColor="text1"/>
          <w:sz w:val="20"/>
          <w:szCs w:val="20"/>
          <w:lang w:val="it-IT"/>
        </w:rPr>
        <w:t xml:space="preserve">Viale </w:t>
      </w:r>
      <w:proofErr w:type="spellStart"/>
      <w:r w:rsidRPr="0042238A">
        <w:rPr>
          <w:color w:val="000000" w:themeColor="text1"/>
          <w:sz w:val="20"/>
          <w:szCs w:val="20"/>
          <w:lang w:val="it-IT"/>
        </w:rPr>
        <w:t>G.Mar</w:t>
      </w:r>
      <w:r w:rsidR="00475049">
        <w:rPr>
          <w:color w:val="000000" w:themeColor="text1"/>
          <w:sz w:val="20"/>
          <w:szCs w:val="20"/>
          <w:lang w:val="it-IT"/>
        </w:rPr>
        <w:t>coni</w:t>
      </w:r>
      <w:proofErr w:type="spellEnd"/>
      <w:r w:rsidR="00475049">
        <w:rPr>
          <w:color w:val="000000" w:themeColor="text1"/>
          <w:sz w:val="20"/>
          <w:szCs w:val="20"/>
          <w:lang w:val="it-IT"/>
        </w:rPr>
        <w:t xml:space="preserve"> 5, 24044 Dalmine BG </w:t>
      </w:r>
      <w:proofErr w:type="spellStart"/>
      <w:r w:rsidR="00475049">
        <w:rPr>
          <w:color w:val="000000" w:themeColor="text1"/>
          <w:sz w:val="20"/>
          <w:szCs w:val="20"/>
          <w:lang w:val="it-IT"/>
        </w:rPr>
        <w:t>Italy</w:t>
      </w:r>
      <w:proofErr w:type="spellEnd"/>
      <w:r w:rsidR="00475049">
        <w:rPr>
          <w:color w:val="000000" w:themeColor="text1"/>
          <w:sz w:val="20"/>
          <w:szCs w:val="20"/>
          <w:lang w:val="it-IT"/>
        </w:rPr>
        <w:t xml:space="preserve"> -</w:t>
      </w:r>
      <w:r w:rsidRPr="0042238A">
        <w:rPr>
          <w:color w:val="000000" w:themeColor="text1"/>
          <w:sz w:val="20"/>
          <w:szCs w:val="20"/>
          <w:lang w:val="it-IT"/>
        </w:rPr>
        <w:t xml:space="preserve"> </w:t>
      </w:r>
      <w:hyperlink r:id="rId8" w:history="1">
        <w:r w:rsidRPr="0042238A">
          <w:rPr>
            <w:rStyle w:val="Collegamentoipertestuale"/>
            <w:color w:val="000000" w:themeColor="text1"/>
            <w:sz w:val="20"/>
            <w:lang w:val="it-IT"/>
          </w:rPr>
          <w:t>ruggero.golini@unibg.it</w:t>
        </w:r>
      </w:hyperlink>
    </w:p>
    <w:p w:rsidR="00C829CB" w:rsidRPr="0042238A" w:rsidRDefault="00C829CB" w:rsidP="006724C8">
      <w:pPr>
        <w:ind w:firstLine="357"/>
        <w:jc w:val="center"/>
        <w:rPr>
          <w:color w:val="000000" w:themeColor="text1"/>
          <w:sz w:val="20"/>
          <w:szCs w:val="20"/>
          <w:lang w:val="en-US"/>
        </w:rPr>
      </w:pPr>
      <w:r w:rsidRPr="0042238A">
        <w:rPr>
          <w:color w:val="000000" w:themeColor="text1"/>
          <w:sz w:val="20"/>
          <w:szCs w:val="20"/>
          <w:vertAlign w:val="superscript"/>
          <w:lang w:val="en-US"/>
        </w:rPr>
        <w:t xml:space="preserve">2* </w:t>
      </w:r>
      <w:r w:rsidRPr="0042238A">
        <w:rPr>
          <w:color w:val="000000" w:themeColor="text1"/>
          <w:sz w:val="20"/>
          <w:szCs w:val="20"/>
          <w:lang w:val="en-US"/>
        </w:rPr>
        <w:t>Corresponding author. Department of Economics and Technology Management</w:t>
      </w:r>
    </w:p>
    <w:p w:rsidR="00C829CB" w:rsidRPr="0042238A" w:rsidRDefault="00C829CB" w:rsidP="006724C8">
      <w:pPr>
        <w:ind w:firstLine="357"/>
        <w:jc w:val="center"/>
        <w:rPr>
          <w:color w:val="000000" w:themeColor="text1"/>
          <w:sz w:val="20"/>
          <w:szCs w:val="20"/>
          <w:lang w:val="it-IT"/>
        </w:rPr>
      </w:pPr>
      <w:r w:rsidRPr="0042238A">
        <w:rPr>
          <w:color w:val="000000" w:themeColor="text1"/>
          <w:sz w:val="20"/>
          <w:szCs w:val="20"/>
          <w:lang w:val="it-IT"/>
        </w:rPr>
        <w:t>Università degli Studi di Bergamo</w:t>
      </w:r>
    </w:p>
    <w:p w:rsidR="00C829CB" w:rsidRPr="000A2CDC" w:rsidRDefault="00C829CB" w:rsidP="006724C8">
      <w:pPr>
        <w:spacing w:after="360"/>
        <w:ind w:firstLine="357"/>
        <w:jc w:val="center"/>
        <w:rPr>
          <w:color w:val="000000" w:themeColor="text1"/>
          <w:sz w:val="20"/>
          <w:szCs w:val="20"/>
          <w:lang w:val="en-US"/>
        </w:rPr>
      </w:pPr>
      <w:r w:rsidRPr="0042238A">
        <w:rPr>
          <w:color w:val="000000" w:themeColor="text1"/>
          <w:sz w:val="20"/>
          <w:szCs w:val="20"/>
          <w:lang w:val="it-IT"/>
        </w:rPr>
        <w:t xml:space="preserve">Viale </w:t>
      </w:r>
      <w:proofErr w:type="spellStart"/>
      <w:r w:rsidRPr="0042238A">
        <w:rPr>
          <w:color w:val="000000" w:themeColor="text1"/>
          <w:sz w:val="20"/>
          <w:szCs w:val="20"/>
          <w:lang w:val="it-IT"/>
        </w:rPr>
        <w:t>G.Marconi</w:t>
      </w:r>
      <w:proofErr w:type="spellEnd"/>
      <w:r w:rsidRPr="0042238A">
        <w:rPr>
          <w:color w:val="000000" w:themeColor="text1"/>
          <w:sz w:val="20"/>
          <w:szCs w:val="20"/>
          <w:lang w:val="it-IT"/>
        </w:rPr>
        <w:t xml:space="preserve"> 5, 24044 Dalmine BG </w:t>
      </w:r>
      <w:proofErr w:type="spellStart"/>
      <w:r w:rsidRPr="0042238A">
        <w:rPr>
          <w:color w:val="000000" w:themeColor="text1"/>
          <w:sz w:val="20"/>
          <w:szCs w:val="20"/>
          <w:lang w:val="it-IT"/>
        </w:rPr>
        <w:t>It</w:t>
      </w:r>
      <w:r w:rsidR="00475049">
        <w:rPr>
          <w:color w:val="000000" w:themeColor="text1"/>
          <w:sz w:val="20"/>
          <w:szCs w:val="20"/>
          <w:lang w:val="it-IT"/>
        </w:rPr>
        <w:t>aly</w:t>
      </w:r>
      <w:proofErr w:type="spellEnd"/>
      <w:r w:rsidR="00475049">
        <w:rPr>
          <w:color w:val="000000" w:themeColor="text1"/>
          <w:sz w:val="20"/>
          <w:szCs w:val="20"/>
          <w:lang w:val="it-IT"/>
        </w:rPr>
        <w:t xml:space="preserve"> - Phone. </w:t>
      </w:r>
      <w:r w:rsidR="00475049" w:rsidRPr="000A2CDC">
        <w:rPr>
          <w:color w:val="000000" w:themeColor="text1"/>
          <w:sz w:val="20"/>
          <w:szCs w:val="20"/>
          <w:lang w:val="en-US"/>
        </w:rPr>
        <w:t xml:space="preserve">0039 035 2052043 - </w:t>
      </w:r>
      <w:hyperlink r:id="rId9" w:history="1">
        <w:r w:rsidRPr="000A2CDC">
          <w:rPr>
            <w:rStyle w:val="Collegamentoipertestuale"/>
            <w:color w:val="000000" w:themeColor="text1"/>
            <w:sz w:val="20"/>
            <w:lang w:val="en-US"/>
          </w:rPr>
          <w:t>jury.gualandris@unibg.it</w:t>
        </w:r>
      </w:hyperlink>
    </w:p>
    <w:p w:rsidR="00C829CB" w:rsidRPr="0042238A" w:rsidRDefault="00C829CB" w:rsidP="006724C8">
      <w:pPr>
        <w:ind w:firstLine="357"/>
        <w:jc w:val="center"/>
        <w:rPr>
          <w:color w:val="000000" w:themeColor="text1"/>
          <w:sz w:val="20"/>
          <w:szCs w:val="20"/>
          <w:lang w:val="en-US"/>
        </w:rPr>
      </w:pPr>
      <w:r w:rsidRPr="0042238A">
        <w:rPr>
          <w:color w:val="000000" w:themeColor="text1"/>
          <w:sz w:val="20"/>
          <w:szCs w:val="20"/>
          <w:vertAlign w:val="superscript"/>
          <w:lang w:val="en-US"/>
        </w:rPr>
        <w:t xml:space="preserve">3 </w:t>
      </w:r>
      <w:r w:rsidRPr="0042238A">
        <w:rPr>
          <w:color w:val="000000" w:themeColor="text1"/>
          <w:sz w:val="20"/>
          <w:szCs w:val="20"/>
          <w:lang w:val="en-US"/>
        </w:rPr>
        <w:t xml:space="preserve">Department of Economics and Technology Management - </w:t>
      </w:r>
      <w:proofErr w:type="spellStart"/>
      <w:r w:rsidRPr="0042238A">
        <w:rPr>
          <w:color w:val="000000" w:themeColor="text1"/>
          <w:sz w:val="20"/>
          <w:szCs w:val="20"/>
          <w:lang w:val="en-US"/>
        </w:rPr>
        <w:t>Università</w:t>
      </w:r>
      <w:proofErr w:type="spellEnd"/>
      <w:r w:rsidRPr="0042238A">
        <w:rPr>
          <w:color w:val="000000" w:themeColor="text1"/>
          <w:sz w:val="20"/>
          <w:szCs w:val="20"/>
          <w:lang w:val="en-US"/>
        </w:rPr>
        <w:t xml:space="preserve"> </w:t>
      </w:r>
      <w:proofErr w:type="spellStart"/>
      <w:r w:rsidRPr="0042238A">
        <w:rPr>
          <w:color w:val="000000" w:themeColor="text1"/>
          <w:sz w:val="20"/>
          <w:szCs w:val="20"/>
          <w:lang w:val="en-US"/>
        </w:rPr>
        <w:t>degli</w:t>
      </w:r>
      <w:proofErr w:type="spellEnd"/>
      <w:r w:rsidRPr="0042238A">
        <w:rPr>
          <w:color w:val="000000" w:themeColor="text1"/>
          <w:sz w:val="20"/>
          <w:szCs w:val="20"/>
          <w:lang w:val="en-US"/>
        </w:rPr>
        <w:t xml:space="preserve"> </w:t>
      </w:r>
      <w:proofErr w:type="spellStart"/>
      <w:r w:rsidRPr="0042238A">
        <w:rPr>
          <w:color w:val="000000" w:themeColor="text1"/>
          <w:sz w:val="20"/>
          <w:szCs w:val="20"/>
          <w:lang w:val="en-US"/>
        </w:rPr>
        <w:t>Studi</w:t>
      </w:r>
      <w:proofErr w:type="spellEnd"/>
      <w:r w:rsidRPr="0042238A">
        <w:rPr>
          <w:color w:val="000000" w:themeColor="text1"/>
          <w:sz w:val="20"/>
          <w:szCs w:val="20"/>
          <w:lang w:val="en-US"/>
        </w:rPr>
        <w:t xml:space="preserve"> di Bergamo</w:t>
      </w:r>
    </w:p>
    <w:p w:rsidR="00C829CB" w:rsidRPr="0042238A" w:rsidRDefault="00C829CB" w:rsidP="006724C8">
      <w:pPr>
        <w:ind w:firstLine="357"/>
        <w:jc w:val="center"/>
        <w:rPr>
          <w:rStyle w:val="Collegamentoipertestuale"/>
          <w:color w:val="000000" w:themeColor="text1"/>
          <w:sz w:val="20"/>
          <w:szCs w:val="20"/>
          <w:lang w:val="it-IT"/>
        </w:rPr>
      </w:pPr>
      <w:r w:rsidRPr="0042238A">
        <w:rPr>
          <w:color w:val="000000" w:themeColor="text1"/>
          <w:sz w:val="20"/>
          <w:szCs w:val="20"/>
          <w:lang w:val="it-IT"/>
        </w:rPr>
        <w:t xml:space="preserve">Viale </w:t>
      </w:r>
      <w:proofErr w:type="spellStart"/>
      <w:r w:rsidRPr="0042238A">
        <w:rPr>
          <w:color w:val="000000" w:themeColor="text1"/>
          <w:sz w:val="20"/>
          <w:szCs w:val="20"/>
          <w:lang w:val="it-IT"/>
        </w:rPr>
        <w:t>G.Marconi</w:t>
      </w:r>
      <w:proofErr w:type="spellEnd"/>
      <w:r w:rsidRPr="0042238A">
        <w:rPr>
          <w:color w:val="000000" w:themeColor="text1"/>
          <w:sz w:val="20"/>
          <w:szCs w:val="20"/>
          <w:lang w:val="it-IT"/>
        </w:rPr>
        <w:t xml:space="preserve"> 5, 24044 Dalmine BG </w:t>
      </w:r>
      <w:proofErr w:type="spellStart"/>
      <w:r w:rsidRPr="0042238A">
        <w:rPr>
          <w:color w:val="000000" w:themeColor="text1"/>
          <w:sz w:val="20"/>
          <w:szCs w:val="20"/>
          <w:lang w:val="it-IT"/>
        </w:rPr>
        <w:t>Italy</w:t>
      </w:r>
      <w:proofErr w:type="spellEnd"/>
      <w:r w:rsidRPr="0042238A">
        <w:rPr>
          <w:color w:val="000000" w:themeColor="text1"/>
          <w:sz w:val="20"/>
          <w:szCs w:val="20"/>
          <w:lang w:val="it-IT"/>
        </w:rPr>
        <w:t xml:space="preserve"> - </w:t>
      </w:r>
      <w:hyperlink r:id="rId10" w:history="1">
        <w:r w:rsidRPr="0042238A">
          <w:rPr>
            <w:rStyle w:val="Collegamentoipertestuale"/>
            <w:color w:val="000000" w:themeColor="text1"/>
            <w:sz w:val="20"/>
            <w:szCs w:val="20"/>
            <w:lang w:val="it-IT"/>
          </w:rPr>
          <w:t>matteo.kalchschmidt@unibg.it</w:t>
        </w:r>
      </w:hyperlink>
    </w:p>
    <w:p w:rsidR="00C829CB" w:rsidRPr="0042238A" w:rsidRDefault="00C829CB" w:rsidP="006724C8">
      <w:pPr>
        <w:spacing w:after="360"/>
        <w:ind w:firstLine="357"/>
        <w:jc w:val="center"/>
        <w:rPr>
          <w:color w:val="000000" w:themeColor="text1"/>
          <w:lang w:val="it-IT"/>
        </w:rPr>
      </w:pPr>
    </w:p>
    <w:p w:rsidR="00C829CB" w:rsidRPr="0042238A" w:rsidRDefault="00C829CB" w:rsidP="006724C8">
      <w:pPr>
        <w:pStyle w:val="Titolo1"/>
        <w:ind w:firstLine="357"/>
        <w:rPr>
          <w:rFonts w:ascii="Times New Roman" w:hAnsi="Times New Roman" w:cs="Times New Roman"/>
          <w:color w:val="000000" w:themeColor="text1"/>
          <w:lang w:val="en-US"/>
        </w:rPr>
      </w:pPr>
      <w:r w:rsidRPr="0042238A">
        <w:rPr>
          <w:rFonts w:ascii="Times New Roman" w:hAnsi="Times New Roman" w:cs="Times New Roman"/>
          <w:color w:val="000000" w:themeColor="text1"/>
          <w:lang w:val="en-US"/>
        </w:rPr>
        <w:t>Abstract</w:t>
      </w:r>
    </w:p>
    <w:p w:rsidR="00C829CB" w:rsidRPr="0042238A" w:rsidRDefault="00C829CB" w:rsidP="006724C8">
      <w:pPr>
        <w:ind w:firstLine="357"/>
        <w:jc w:val="both"/>
        <w:rPr>
          <w:rFonts w:eastAsia="Times New Roman"/>
          <w:iCs/>
          <w:color w:val="000000" w:themeColor="text1"/>
          <w:sz w:val="20"/>
          <w:szCs w:val="20"/>
          <w:lang w:val="en-US" w:eastAsia="zh-CN"/>
        </w:rPr>
      </w:pPr>
      <w:r w:rsidRPr="0042238A">
        <w:rPr>
          <w:rFonts w:eastAsia="Times New Roman"/>
          <w:color w:val="000000" w:themeColor="text1"/>
          <w:sz w:val="20"/>
          <w:szCs w:val="20"/>
          <w:lang w:val="en-US" w:eastAsia="zh-CN"/>
        </w:rPr>
        <w:t>Sustainability, intended as including in companies’ strategies and practices environmental and social aspects, is an always more relevant topic, not only internally, in their organizations, but also along their supply chains. In this paper we specifically address how three variables, namely “sustainable” supply chain management, “traditional” supply chain management and global sourcing interact each other to determine higher or lower sustainability performance. We assessed these relationships on the base of the fifth edition of the International Manufacturing Strategy Survey (IMSS), based on a sample of more than 400 companies. Our results show that the implementation of sustainable supply chain initiatives is positively associated with higher performance levels, but also that a fundamental contribution comes from “traditional” supply chain management. Next, companies that have many global suppliers, despite the difficulties, can achieve comparable performance than competitors with local suppliers, but they have to rely much more on sustainable supply chain management initiatives. These findings provide support to previous works, significantly expand literature thresholds and are useful to practitioners, regulators and researchers interested in developing their understanding of the sustainability phenomenon.</w:t>
      </w:r>
    </w:p>
    <w:p w:rsidR="00C829CB" w:rsidRPr="0042238A" w:rsidRDefault="00C829CB" w:rsidP="006724C8">
      <w:pPr>
        <w:pStyle w:val="Titolo1"/>
        <w:spacing w:line="360" w:lineRule="auto"/>
        <w:ind w:firstLine="357"/>
        <w:rPr>
          <w:rFonts w:ascii="Times New Roman" w:eastAsia="PMingLiU" w:hAnsi="Times New Roman" w:cs="Times New Roman"/>
          <w:b w:val="0"/>
          <w:bCs w:val="0"/>
          <w:iCs/>
          <w:color w:val="000000" w:themeColor="text1"/>
          <w:sz w:val="20"/>
          <w:szCs w:val="20"/>
          <w:lang w:val="en-US" w:eastAsia="zh-CN"/>
        </w:rPr>
      </w:pPr>
      <w:r w:rsidRPr="0042238A">
        <w:rPr>
          <w:rFonts w:ascii="Times New Roman" w:eastAsia="PMingLiU" w:hAnsi="Times New Roman" w:cs="Times New Roman"/>
          <w:b w:val="0"/>
          <w:bCs w:val="0"/>
          <w:i/>
          <w:color w:val="000000" w:themeColor="text1"/>
          <w:sz w:val="20"/>
          <w:szCs w:val="20"/>
          <w:lang w:val="en-US" w:eastAsia="zh-CN"/>
        </w:rPr>
        <w:t>Keywords</w:t>
      </w:r>
      <w:r w:rsidRPr="0042238A">
        <w:rPr>
          <w:rFonts w:ascii="Times New Roman" w:eastAsia="PMingLiU" w:hAnsi="Times New Roman" w:cs="Times New Roman"/>
          <w:b w:val="0"/>
          <w:bCs w:val="0"/>
          <w:color w:val="000000" w:themeColor="text1"/>
          <w:sz w:val="20"/>
          <w:szCs w:val="20"/>
          <w:lang w:val="en-US" w:eastAsia="zh-CN"/>
        </w:rPr>
        <w:t xml:space="preserve">: </w:t>
      </w:r>
      <w:r w:rsidR="0042238A">
        <w:rPr>
          <w:rFonts w:ascii="Times New Roman" w:eastAsia="PMingLiU" w:hAnsi="Times New Roman" w:cs="Times New Roman"/>
          <w:b w:val="0"/>
          <w:bCs w:val="0"/>
          <w:color w:val="000000" w:themeColor="text1"/>
          <w:sz w:val="20"/>
          <w:szCs w:val="20"/>
          <w:lang w:val="en-US" w:eastAsia="zh-CN"/>
        </w:rPr>
        <w:t xml:space="preserve">sustainability, </w:t>
      </w:r>
      <w:r w:rsidRPr="0042238A">
        <w:rPr>
          <w:rFonts w:ascii="Times New Roman" w:eastAsia="PMingLiU" w:hAnsi="Times New Roman" w:cs="Times New Roman"/>
          <w:b w:val="0"/>
          <w:bCs w:val="0"/>
          <w:color w:val="000000" w:themeColor="text1"/>
          <w:sz w:val="20"/>
          <w:szCs w:val="20"/>
          <w:lang w:val="en-US" w:eastAsia="zh-CN"/>
        </w:rPr>
        <w:t>S</w:t>
      </w:r>
      <w:r w:rsidR="0042238A">
        <w:rPr>
          <w:rFonts w:ascii="Times New Roman" w:eastAsia="PMingLiU" w:hAnsi="Times New Roman" w:cs="Times New Roman"/>
          <w:b w:val="0"/>
          <w:bCs w:val="0"/>
          <w:color w:val="000000" w:themeColor="text1"/>
          <w:sz w:val="20"/>
          <w:szCs w:val="20"/>
          <w:lang w:val="en-US" w:eastAsia="zh-CN"/>
        </w:rPr>
        <w:t xml:space="preserve">ustainable </w:t>
      </w:r>
      <w:r w:rsidRPr="0042238A">
        <w:rPr>
          <w:rFonts w:ascii="Times New Roman" w:eastAsia="PMingLiU" w:hAnsi="Times New Roman" w:cs="Times New Roman"/>
          <w:b w:val="0"/>
          <w:bCs w:val="0"/>
          <w:color w:val="000000" w:themeColor="text1"/>
          <w:sz w:val="20"/>
          <w:szCs w:val="20"/>
          <w:lang w:val="en-US" w:eastAsia="zh-CN"/>
        </w:rPr>
        <w:t>S</w:t>
      </w:r>
      <w:r w:rsidR="0042238A">
        <w:rPr>
          <w:rFonts w:ascii="Times New Roman" w:eastAsia="PMingLiU" w:hAnsi="Times New Roman" w:cs="Times New Roman"/>
          <w:b w:val="0"/>
          <w:bCs w:val="0"/>
          <w:color w:val="000000" w:themeColor="text1"/>
          <w:sz w:val="20"/>
          <w:szCs w:val="20"/>
          <w:lang w:val="en-US" w:eastAsia="zh-CN"/>
        </w:rPr>
        <w:t xml:space="preserve">upply </w:t>
      </w:r>
      <w:r w:rsidRPr="0042238A">
        <w:rPr>
          <w:rFonts w:ascii="Times New Roman" w:eastAsia="PMingLiU" w:hAnsi="Times New Roman" w:cs="Times New Roman"/>
          <w:b w:val="0"/>
          <w:bCs w:val="0"/>
          <w:color w:val="000000" w:themeColor="text1"/>
          <w:sz w:val="20"/>
          <w:szCs w:val="20"/>
          <w:lang w:val="en-US" w:eastAsia="zh-CN"/>
        </w:rPr>
        <w:t>C</w:t>
      </w:r>
      <w:r w:rsidR="0042238A">
        <w:rPr>
          <w:rFonts w:ascii="Times New Roman" w:eastAsia="PMingLiU" w:hAnsi="Times New Roman" w:cs="Times New Roman"/>
          <w:b w:val="0"/>
          <w:bCs w:val="0"/>
          <w:color w:val="000000" w:themeColor="text1"/>
          <w:sz w:val="20"/>
          <w:szCs w:val="20"/>
          <w:lang w:val="en-US" w:eastAsia="zh-CN"/>
        </w:rPr>
        <w:t xml:space="preserve">hain </w:t>
      </w:r>
      <w:r w:rsidRPr="0042238A">
        <w:rPr>
          <w:rFonts w:ascii="Times New Roman" w:eastAsia="PMingLiU" w:hAnsi="Times New Roman" w:cs="Times New Roman"/>
          <w:b w:val="0"/>
          <w:bCs w:val="0"/>
          <w:color w:val="000000" w:themeColor="text1"/>
          <w:sz w:val="20"/>
          <w:szCs w:val="20"/>
          <w:lang w:val="en-US" w:eastAsia="zh-CN"/>
        </w:rPr>
        <w:t>M</w:t>
      </w:r>
      <w:r w:rsidR="0042238A">
        <w:rPr>
          <w:rFonts w:ascii="Times New Roman" w:eastAsia="PMingLiU" w:hAnsi="Times New Roman" w:cs="Times New Roman"/>
          <w:b w:val="0"/>
          <w:bCs w:val="0"/>
          <w:color w:val="000000" w:themeColor="text1"/>
          <w:sz w:val="20"/>
          <w:szCs w:val="20"/>
          <w:lang w:val="en-US" w:eastAsia="zh-CN"/>
        </w:rPr>
        <w:t>anagement</w:t>
      </w:r>
      <w:r w:rsidRPr="0042238A">
        <w:rPr>
          <w:rFonts w:ascii="Times New Roman" w:eastAsia="PMingLiU" w:hAnsi="Times New Roman" w:cs="Times New Roman"/>
          <w:b w:val="0"/>
          <w:bCs w:val="0"/>
          <w:color w:val="000000" w:themeColor="text1"/>
          <w:sz w:val="20"/>
          <w:szCs w:val="20"/>
          <w:lang w:val="en-US" w:eastAsia="zh-CN"/>
        </w:rPr>
        <w:t>, S</w:t>
      </w:r>
      <w:r w:rsidR="0042238A">
        <w:rPr>
          <w:rFonts w:ascii="Times New Roman" w:eastAsia="PMingLiU" w:hAnsi="Times New Roman" w:cs="Times New Roman"/>
          <w:b w:val="0"/>
          <w:bCs w:val="0"/>
          <w:color w:val="000000" w:themeColor="text1"/>
          <w:sz w:val="20"/>
          <w:szCs w:val="20"/>
          <w:lang w:val="en-US" w:eastAsia="zh-CN"/>
        </w:rPr>
        <w:t xml:space="preserve">upply chain </w:t>
      </w:r>
      <w:r w:rsidRPr="0042238A">
        <w:rPr>
          <w:rFonts w:ascii="Times New Roman" w:eastAsia="PMingLiU" w:hAnsi="Times New Roman" w:cs="Times New Roman"/>
          <w:b w:val="0"/>
          <w:bCs w:val="0"/>
          <w:color w:val="000000" w:themeColor="text1"/>
          <w:sz w:val="20"/>
          <w:szCs w:val="20"/>
          <w:lang w:val="en-US" w:eastAsia="zh-CN"/>
        </w:rPr>
        <w:t>M</w:t>
      </w:r>
      <w:r w:rsidR="0042238A">
        <w:rPr>
          <w:rFonts w:ascii="Times New Roman" w:eastAsia="PMingLiU" w:hAnsi="Times New Roman" w:cs="Times New Roman"/>
          <w:b w:val="0"/>
          <w:bCs w:val="0"/>
          <w:color w:val="000000" w:themeColor="text1"/>
          <w:sz w:val="20"/>
          <w:szCs w:val="20"/>
          <w:lang w:val="en-US" w:eastAsia="zh-CN"/>
        </w:rPr>
        <w:t>anagement</w:t>
      </w:r>
      <w:r w:rsidRPr="0042238A">
        <w:rPr>
          <w:rFonts w:ascii="Times New Roman" w:eastAsia="PMingLiU" w:hAnsi="Times New Roman" w:cs="Times New Roman"/>
          <w:b w:val="0"/>
          <w:bCs w:val="0"/>
          <w:color w:val="000000" w:themeColor="text1"/>
          <w:sz w:val="20"/>
          <w:szCs w:val="20"/>
          <w:lang w:val="en-US" w:eastAsia="zh-CN"/>
        </w:rPr>
        <w:t>, global sourcing, survey</w:t>
      </w:r>
    </w:p>
    <w:p w:rsidR="00C829CB" w:rsidRPr="0042238A" w:rsidRDefault="00C829CB" w:rsidP="006724C8">
      <w:pPr>
        <w:ind w:firstLine="357"/>
        <w:rPr>
          <w:color w:val="000000" w:themeColor="text1"/>
          <w:lang w:val="en-US" w:eastAsia="zh-CN"/>
        </w:rPr>
      </w:pPr>
    </w:p>
    <w:p w:rsidR="00C829CB" w:rsidRPr="0042238A" w:rsidRDefault="00C829CB" w:rsidP="006724C8">
      <w:pPr>
        <w:ind w:firstLine="357"/>
        <w:rPr>
          <w:color w:val="000000" w:themeColor="text1"/>
          <w:lang w:val="en-US" w:eastAsia="zh-CN"/>
        </w:rPr>
      </w:pPr>
      <w:r w:rsidRPr="0042238A">
        <w:rPr>
          <w:color w:val="000000" w:themeColor="text1"/>
          <w:lang w:val="en-US" w:eastAsia="zh-CN"/>
        </w:rPr>
        <w:br w:type="page"/>
      </w:r>
    </w:p>
    <w:p w:rsidR="00C829CB" w:rsidRPr="0042238A" w:rsidRDefault="006724C8" w:rsidP="006724C8">
      <w:pPr>
        <w:pStyle w:val="Titolo2"/>
        <w:spacing w:before="480" w:after="240"/>
        <w:jc w:val="both"/>
        <w:rPr>
          <w:color w:val="000000" w:themeColor="text1"/>
          <w:sz w:val="24"/>
          <w:szCs w:val="24"/>
          <w:lang w:val="en-US"/>
        </w:rPr>
      </w:pPr>
      <w:r>
        <w:rPr>
          <w:color w:val="000000" w:themeColor="text1"/>
          <w:sz w:val="24"/>
          <w:szCs w:val="24"/>
          <w:lang w:val="en-US"/>
        </w:rPr>
        <w:lastRenderedPageBreak/>
        <w:t xml:space="preserve">1. </w:t>
      </w:r>
      <w:r w:rsidR="00C829CB" w:rsidRPr="0042238A">
        <w:rPr>
          <w:color w:val="000000" w:themeColor="text1"/>
          <w:sz w:val="24"/>
          <w:szCs w:val="24"/>
          <w:lang w:val="en-US"/>
        </w:rPr>
        <w:t>Introduction</w:t>
      </w:r>
    </w:p>
    <w:p w:rsidR="00EF360F" w:rsidRPr="008F474D" w:rsidRDefault="00C829CB" w:rsidP="006724C8">
      <w:pPr>
        <w:ind w:firstLine="357"/>
        <w:jc w:val="both"/>
        <w:rPr>
          <w:rFonts w:eastAsia="Times New Roman"/>
          <w:szCs w:val="20"/>
          <w:lang w:eastAsia="it-IT"/>
        </w:rPr>
      </w:pPr>
      <w:r w:rsidRPr="008F474D">
        <w:rPr>
          <w:rFonts w:eastAsia="Times New Roman"/>
          <w:szCs w:val="20"/>
          <w:lang w:eastAsia="it-IT"/>
        </w:rPr>
        <w:t xml:space="preserve">Sustainability is a key issue of governments and companies </w:t>
      </w:r>
      <w:r w:rsidR="00FA24E1" w:rsidRPr="008F474D">
        <w:rPr>
          <w:rFonts w:eastAsia="Times New Roman"/>
          <w:szCs w:val="20"/>
          <w:lang w:eastAsia="it-IT"/>
        </w:rPr>
        <w:t xml:space="preserve">agendas and, nowadays, </w:t>
      </w:r>
      <w:r w:rsidR="00D62A88" w:rsidRPr="008F474D">
        <w:rPr>
          <w:rFonts w:eastAsia="Times New Roman"/>
          <w:szCs w:val="20"/>
          <w:lang w:eastAsia="it-IT"/>
        </w:rPr>
        <w:t>growing attention is paid on</w:t>
      </w:r>
      <w:r w:rsidRPr="008F474D">
        <w:rPr>
          <w:rFonts w:eastAsia="Times New Roman"/>
          <w:szCs w:val="20"/>
          <w:lang w:eastAsia="it-IT"/>
        </w:rPr>
        <w:t xml:space="preserve"> environmental and social dimension</w:t>
      </w:r>
      <w:r w:rsidR="005E0F6A" w:rsidRPr="008F474D">
        <w:rPr>
          <w:rFonts w:eastAsia="Times New Roman"/>
          <w:szCs w:val="20"/>
          <w:lang w:eastAsia="it-IT"/>
        </w:rPr>
        <w:t>s</w:t>
      </w:r>
      <w:r w:rsidR="00661835" w:rsidRPr="008F474D">
        <w:rPr>
          <w:rFonts w:eastAsia="Times New Roman"/>
          <w:szCs w:val="20"/>
          <w:lang w:eastAsia="it-IT"/>
        </w:rPr>
        <w:t xml:space="preserve"> </w:t>
      </w:r>
      <w:r w:rsidR="007A5ACF" w:rsidRPr="008F474D">
        <w:rPr>
          <w:rFonts w:eastAsia="Times New Roman"/>
          <w:szCs w:val="20"/>
          <w:lang w:eastAsia="it-IT"/>
        </w:rPr>
        <w:t>of the triple bottom line</w:t>
      </w:r>
      <w:r w:rsidRPr="008F474D">
        <w:rPr>
          <w:rFonts w:eastAsia="Times New Roman"/>
          <w:szCs w:val="20"/>
          <w:lang w:eastAsia="it-IT"/>
        </w:rPr>
        <w:t xml:space="preserve"> </w:t>
      </w:r>
      <w:r w:rsidRPr="008F474D">
        <w:rPr>
          <w:rFonts w:eastAsia="Times New Roman"/>
          <w:szCs w:val="20"/>
          <w:lang w:eastAsia="it-IT"/>
        </w:rPr>
        <w:fldChar w:fldCharType="begin"/>
      </w:r>
      <w:r w:rsidRPr="008F474D">
        <w:rPr>
          <w:rFonts w:eastAsia="Times New Roman"/>
          <w:szCs w:val="20"/>
          <w:lang w:eastAsia="it-IT"/>
        </w:rPr>
        <w:instrText xml:space="preserve"> ADDIN EN.CITE &lt;EndNote&gt;&lt;Cite&gt;&lt;Author&gt;Elkington&lt;/Author&gt;&lt;Year&gt;1998&lt;/Year&gt;&lt;RecNum&gt;553&lt;/RecNum&gt;&lt;DisplayText&gt;(Elkington, 1998)&lt;/DisplayText&gt;&lt;record&gt;&lt;rec-number&gt;553&lt;/rec-number&gt;&lt;foreign-keys&gt;&lt;key app="EN" db-id="rs5pad2r89sv96e2x22ppds0r2s9sd9dvatd"&gt;553&lt;/key&gt;&lt;/foreign-keys&gt;&lt;ref-type name="Journal Article"&gt;17&lt;/ref-type&gt;&lt;contributors&gt;&lt;authors&gt;&lt;author&gt;Elkington, J.&lt;/author&gt;&lt;/authors&gt;&lt;/contributors&gt;&lt;titles&gt;&lt;title&gt;Partnerships from cannibals with forks: The triple bottom line of 21st century business&lt;/title&gt;&lt;secondary-title&gt;Environmental Quality Management&lt;/secondary-title&gt;&lt;/titles&gt;&lt;periodical&gt;&lt;full-title&gt;Environmental Quality Management&lt;/full-title&gt;&lt;/periodical&gt;&lt;pages&gt;37-51&lt;/pages&gt;&lt;volume&gt;8&lt;/volume&gt;&lt;number&gt;1&lt;/number&gt;&lt;dates&gt;&lt;year&gt;1998&lt;/year&gt;&lt;/dates&gt;&lt;publisher&gt;Wiley Online Library&lt;/publisher&gt;&lt;isbn&gt;1520-6483&lt;/isbn&gt;&lt;urls&gt;&lt;/urls&gt;&lt;/record&gt;&lt;/Cite&gt;&lt;/EndNote&gt;</w:instrText>
      </w:r>
      <w:r w:rsidRPr="008F474D">
        <w:rPr>
          <w:rFonts w:eastAsia="Times New Roman"/>
          <w:szCs w:val="20"/>
          <w:lang w:eastAsia="it-IT"/>
        </w:rPr>
        <w:fldChar w:fldCharType="separate"/>
      </w:r>
      <w:r w:rsidRPr="008F474D">
        <w:rPr>
          <w:rFonts w:eastAsia="Times New Roman"/>
          <w:szCs w:val="20"/>
          <w:lang w:eastAsia="it-IT"/>
        </w:rPr>
        <w:t>(</w:t>
      </w:r>
      <w:hyperlink w:anchor="_ENREF_24" w:tooltip="Elkington, 1998 #553" w:history="1">
        <w:r w:rsidR="001C1AAE" w:rsidRPr="008F474D">
          <w:rPr>
            <w:rFonts w:eastAsia="Times New Roman"/>
            <w:szCs w:val="20"/>
            <w:lang w:eastAsia="it-IT"/>
          </w:rPr>
          <w:t>Elkington, 1998</w:t>
        </w:r>
      </w:hyperlink>
      <w:r w:rsidRPr="008F474D">
        <w:rPr>
          <w:rFonts w:eastAsia="Times New Roman"/>
          <w:szCs w:val="20"/>
          <w:lang w:eastAsia="it-IT"/>
        </w:rPr>
        <w:t>)</w:t>
      </w:r>
      <w:r w:rsidRPr="008F474D">
        <w:rPr>
          <w:rFonts w:eastAsia="Times New Roman"/>
          <w:szCs w:val="20"/>
          <w:lang w:eastAsia="it-IT"/>
        </w:rPr>
        <w:fldChar w:fldCharType="end"/>
      </w:r>
      <w:r w:rsidRPr="008F474D">
        <w:rPr>
          <w:rFonts w:eastAsia="Times New Roman"/>
          <w:szCs w:val="20"/>
          <w:lang w:eastAsia="it-IT"/>
        </w:rPr>
        <w:t>.</w:t>
      </w:r>
      <w:r w:rsidR="00FA24E1" w:rsidRPr="008F474D">
        <w:rPr>
          <w:rFonts w:eastAsia="Times New Roman"/>
          <w:szCs w:val="20"/>
          <w:lang w:eastAsia="it-IT"/>
        </w:rPr>
        <w:t xml:space="preserve"> A </w:t>
      </w:r>
      <w:r w:rsidRPr="008F474D">
        <w:rPr>
          <w:rFonts w:eastAsia="Times New Roman"/>
          <w:szCs w:val="20"/>
          <w:lang w:eastAsia="it-IT"/>
        </w:rPr>
        <w:t xml:space="preserve">critical aspect </w:t>
      </w:r>
      <w:r w:rsidR="00661835" w:rsidRPr="008F474D">
        <w:rPr>
          <w:rFonts w:eastAsia="Times New Roman"/>
          <w:szCs w:val="20"/>
          <w:lang w:eastAsia="it-IT"/>
        </w:rPr>
        <w:t xml:space="preserve">that regards the sustainability phenomenon </w:t>
      </w:r>
      <w:r w:rsidRPr="008F474D">
        <w:rPr>
          <w:rFonts w:eastAsia="Times New Roman"/>
          <w:szCs w:val="20"/>
          <w:lang w:eastAsia="it-IT"/>
        </w:rPr>
        <w:t xml:space="preserve">is the adoption of </w:t>
      </w:r>
      <w:r w:rsidR="005E0F6A" w:rsidRPr="008F474D">
        <w:rPr>
          <w:rFonts w:eastAsia="Times New Roman"/>
          <w:szCs w:val="20"/>
          <w:lang w:eastAsia="it-IT"/>
        </w:rPr>
        <w:t>environmental and social</w:t>
      </w:r>
      <w:r w:rsidRPr="008F474D">
        <w:rPr>
          <w:rFonts w:eastAsia="Times New Roman"/>
          <w:szCs w:val="20"/>
          <w:lang w:eastAsia="it-IT"/>
        </w:rPr>
        <w:t xml:space="preserve"> programs by companies</w:t>
      </w:r>
      <w:r w:rsidR="005E0F6A" w:rsidRPr="008F474D">
        <w:rPr>
          <w:rFonts w:eastAsia="Times New Roman"/>
          <w:szCs w:val="20"/>
          <w:lang w:eastAsia="it-IT"/>
        </w:rPr>
        <w:t xml:space="preserve">. Firms can rely on both internal </w:t>
      </w:r>
      <w:r w:rsidR="000D4E69" w:rsidRPr="008F474D">
        <w:rPr>
          <w:rFonts w:eastAsia="Times New Roman"/>
          <w:szCs w:val="20"/>
          <w:lang w:eastAsia="it-IT"/>
        </w:rPr>
        <w:t xml:space="preserve">programs (i.e., corporate social responsibility initiatives such as environmental management systems, ISO certifications and philanthropy) </w:t>
      </w:r>
      <w:r w:rsidR="005E0F6A" w:rsidRPr="008F474D">
        <w:rPr>
          <w:rFonts w:eastAsia="Times New Roman"/>
          <w:szCs w:val="20"/>
          <w:lang w:eastAsia="it-IT"/>
        </w:rPr>
        <w:t xml:space="preserve">and external </w:t>
      </w:r>
      <w:r w:rsidR="00EF360F" w:rsidRPr="008F474D">
        <w:rPr>
          <w:rFonts w:eastAsia="Times New Roman"/>
          <w:szCs w:val="20"/>
          <w:lang w:eastAsia="it-IT"/>
        </w:rPr>
        <w:t>initiatives</w:t>
      </w:r>
      <w:r w:rsidR="000D4E69" w:rsidRPr="008F474D">
        <w:rPr>
          <w:rFonts w:eastAsia="Times New Roman"/>
          <w:szCs w:val="20"/>
          <w:lang w:eastAsia="it-IT"/>
        </w:rPr>
        <w:t xml:space="preserve"> (i.e., sustainable supply chain management programs such as monitoring supplier sustainability and develop new sustainable products and processes)</w:t>
      </w:r>
      <w:r w:rsidRPr="008F474D">
        <w:rPr>
          <w:rFonts w:eastAsia="Times New Roman"/>
          <w:szCs w:val="20"/>
          <w:lang w:eastAsia="it-IT"/>
        </w:rPr>
        <w:t xml:space="preserve"> that should be triggered and sustained by organization capabilities</w:t>
      </w:r>
      <w:r w:rsidR="00EF360F" w:rsidRPr="008F474D">
        <w:rPr>
          <w:rFonts w:eastAsia="Times New Roman"/>
          <w:szCs w:val="20"/>
          <w:lang w:eastAsia="it-IT"/>
        </w:rPr>
        <w:t xml:space="preserve"> </w:t>
      </w:r>
      <w:r w:rsidR="00EF360F" w:rsidRPr="008F474D">
        <w:rPr>
          <w:rFonts w:eastAsia="Times New Roman"/>
          <w:szCs w:val="20"/>
          <w:lang w:eastAsia="it-IT"/>
        </w:rPr>
        <w:fldChar w:fldCharType="begin"/>
      </w:r>
      <w:r w:rsidR="00EF360F" w:rsidRPr="008F474D">
        <w:rPr>
          <w:rFonts w:eastAsia="Times New Roman"/>
          <w:szCs w:val="20"/>
          <w:lang w:eastAsia="it-IT"/>
        </w:rPr>
        <w:instrText xml:space="preserve"> ADDIN EN.CITE &lt;EndNote&gt;&lt;Cite&gt;&lt;Author&gt;Gavronski&lt;/Author&gt;&lt;Year&gt;2011&lt;/Year&gt;&lt;RecNum&gt;675&lt;/RecNum&gt;&lt;DisplayText&gt;(Ateş et al., 2011; Gavronski et al., 2011)&lt;/DisplayText&gt;&lt;record&gt;&lt;rec-number&gt;675&lt;/rec-number&gt;&lt;foreign-keys&gt;&lt;key app="EN" db-id="rs5pad2r89sv96e2x22ppds0r2s9sd9dvatd"&gt;675&lt;/key&gt;&lt;/foreign-keys&gt;&lt;ref-type name="Journal Article"&gt;17&lt;/ref-type&gt;&lt;contributors&gt;&lt;authors&gt;&lt;author&gt;Gavronski, I.&lt;/author&gt;&lt;author&gt;Klassen, R.D.&lt;/author&gt;&lt;author&gt;Vachon, S.&lt;/author&gt;&lt;author&gt;Nascimento, L.F.M.&lt;/author&gt;&lt;/authors&gt;&lt;/contributors&gt;&lt;titles&gt;&lt;title&gt;A resource-based view of green supply management&lt;/title&gt;&lt;secondary-title&gt;Transportation Research Part E: Logistics and Transportation Review&lt;/secondary-title&gt;&lt;/titles&gt;&lt;periodical&gt;&lt;full-title&gt;Transportation Research Part E: Logistics and Transportation Review&lt;/full-title&gt;&lt;/periodical&gt;&lt;dates&gt;&lt;year&gt;2011&lt;/year&gt;&lt;/dates&gt;&lt;publisher&gt;Elsevier&lt;/publisher&gt;&lt;isbn&gt;1366-5545&lt;/isbn&gt;&lt;urls&gt;&lt;/urls&gt;&lt;/record&gt;&lt;/Cite&gt;&lt;Cite&gt;&lt;Author&gt;Ateş&lt;/Author&gt;&lt;Year&gt;2011&lt;/Year&gt;&lt;RecNum&gt;852&lt;/RecNum&gt;&lt;record&gt;&lt;rec-number&gt;852&lt;/rec-number&gt;&lt;foreign-keys&gt;&lt;key app="EN" db-id="rs5pad2r89sv96e2x22ppds0r2s9sd9dvatd"&gt;852&lt;/key&gt;&lt;/foreign-keys&gt;&lt;ref-type name="Journal Article"&gt;17&lt;/ref-type&gt;&lt;contributors&gt;&lt;authors&gt;&lt;author&gt;Ateş, M.A.&lt;/author&gt;&lt;author&gt;Bloemhof, J.&lt;/author&gt;&lt;author&gt;van Raaij, E.M.&lt;/author&gt;&lt;author&gt;Wynstra, F.&lt;/author&gt;&lt;/authors&gt;&lt;/contributors&gt;&lt;titles&gt;&lt;title&gt;Proactive environmental strategy in a supply chain context: the mediating role of investments&lt;/title&gt;&lt;secondary-title&gt;International Journal Of Production Research&lt;/secondary-title&gt;&lt;/titles&gt;&lt;periodical&gt;&lt;full-title&gt;International Journal of Production Research&lt;/full-title&gt;&lt;/periodical&gt;&lt;dates&gt;&lt;year&gt;2011&lt;/year&gt;&lt;/dates&gt;&lt;urls&gt;&lt;/urls&gt;&lt;electronic-resource-num&gt;10.1080/00207543.2011.555426&lt;/electronic-resource-num&gt;&lt;/record&gt;&lt;/Cite&gt;&lt;/EndNote&gt;</w:instrText>
      </w:r>
      <w:r w:rsidR="00EF360F" w:rsidRPr="008F474D">
        <w:rPr>
          <w:rFonts w:eastAsia="Times New Roman"/>
          <w:szCs w:val="20"/>
          <w:lang w:eastAsia="it-IT"/>
        </w:rPr>
        <w:fldChar w:fldCharType="separate"/>
      </w:r>
      <w:r w:rsidR="00EF360F" w:rsidRPr="008F474D">
        <w:rPr>
          <w:rFonts w:eastAsia="Times New Roman"/>
          <w:szCs w:val="20"/>
          <w:lang w:eastAsia="it-IT"/>
        </w:rPr>
        <w:t>(</w:t>
      </w:r>
      <w:hyperlink w:anchor="_ENREF_2" w:tooltip="Ateş, 2011 #852" w:history="1">
        <w:r w:rsidR="001C1AAE" w:rsidRPr="008F474D">
          <w:rPr>
            <w:rFonts w:eastAsia="Times New Roman"/>
            <w:szCs w:val="20"/>
            <w:lang w:eastAsia="it-IT"/>
          </w:rPr>
          <w:t>Ateş et al., 2011</w:t>
        </w:r>
      </w:hyperlink>
      <w:r w:rsidR="00EF360F" w:rsidRPr="008F474D">
        <w:rPr>
          <w:rFonts w:eastAsia="Times New Roman"/>
          <w:szCs w:val="20"/>
          <w:lang w:eastAsia="it-IT"/>
        </w:rPr>
        <w:t xml:space="preserve">; </w:t>
      </w:r>
      <w:hyperlink w:anchor="_ENREF_28" w:tooltip="Gavronski, 2011 #675" w:history="1">
        <w:r w:rsidR="001C1AAE" w:rsidRPr="008F474D">
          <w:rPr>
            <w:rFonts w:eastAsia="Times New Roman"/>
            <w:szCs w:val="20"/>
            <w:lang w:eastAsia="it-IT"/>
          </w:rPr>
          <w:t>Gavronski et al., 2011</w:t>
        </w:r>
      </w:hyperlink>
      <w:r w:rsidR="00EF360F" w:rsidRPr="008F474D">
        <w:rPr>
          <w:rFonts w:eastAsia="Times New Roman"/>
          <w:szCs w:val="20"/>
          <w:lang w:eastAsia="it-IT"/>
        </w:rPr>
        <w:t>)</w:t>
      </w:r>
      <w:r w:rsidR="00EF360F" w:rsidRPr="008F474D">
        <w:rPr>
          <w:rFonts w:eastAsia="Times New Roman"/>
          <w:szCs w:val="20"/>
          <w:lang w:eastAsia="it-IT"/>
        </w:rPr>
        <w:fldChar w:fldCharType="end"/>
      </w:r>
      <w:r w:rsidR="00EF360F" w:rsidRPr="008F474D">
        <w:rPr>
          <w:rFonts w:eastAsia="Times New Roman"/>
          <w:szCs w:val="20"/>
          <w:lang w:eastAsia="it-IT"/>
        </w:rPr>
        <w:t>.</w:t>
      </w:r>
    </w:p>
    <w:p w:rsidR="00EF360F" w:rsidRPr="008F474D" w:rsidRDefault="00145594" w:rsidP="006724C8">
      <w:pPr>
        <w:ind w:firstLine="357"/>
        <w:jc w:val="both"/>
        <w:rPr>
          <w:rFonts w:eastAsia="Times New Roman"/>
          <w:szCs w:val="20"/>
          <w:lang w:eastAsia="it-IT"/>
        </w:rPr>
      </w:pPr>
      <w:r w:rsidRPr="008F474D">
        <w:rPr>
          <w:rFonts w:eastAsia="Times New Roman"/>
          <w:szCs w:val="20"/>
          <w:lang w:eastAsia="it-IT"/>
        </w:rPr>
        <w:t>Despite the history of sustainability</w:t>
      </w:r>
      <w:r w:rsidR="00216D53" w:rsidRPr="008F474D">
        <w:rPr>
          <w:rFonts w:eastAsia="Times New Roman"/>
          <w:szCs w:val="20"/>
          <w:lang w:eastAsia="it-IT"/>
        </w:rPr>
        <w:t xml:space="preserve"> literature</w:t>
      </w:r>
      <w:r w:rsidR="001C1AAE" w:rsidRPr="008F474D">
        <w:rPr>
          <w:rFonts w:eastAsia="Times New Roman"/>
          <w:szCs w:val="20"/>
          <w:lang w:eastAsia="it-IT"/>
        </w:rPr>
        <w:t xml:space="preserve"> </w:t>
      </w:r>
      <w:r w:rsidR="001C1AAE" w:rsidRPr="008F474D">
        <w:rPr>
          <w:rFonts w:eastAsia="Times New Roman"/>
          <w:szCs w:val="20"/>
          <w:lang w:eastAsia="it-IT"/>
        </w:rPr>
        <w:fldChar w:fldCharType="begin"/>
      </w:r>
      <w:r w:rsidR="001C1AAE" w:rsidRPr="008F474D">
        <w:rPr>
          <w:rFonts w:eastAsia="Times New Roman"/>
          <w:szCs w:val="20"/>
          <w:lang w:eastAsia="it-IT"/>
        </w:rPr>
        <w:instrText xml:space="preserve"> ADDIN EN.CITE &lt;EndNote&gt;&lt;Cite&gt;&lt;Author&gt;Seuring&lt;/Author&gt;&lt;Year&gt;2008&lt;/Year&gt;&lt;RecNum&gt;540&lt;/RecNum&gt;&lt;DisplayText&gt;(Seuring and Muller, 2008)&lt;/DisplayText&gt;&lt;record&gt;&lt;rec-number&gt;540&lt;/rec-number&gt;&lt;foreign-keys&gt;&lt;key app="EN" db-id="rs5pad2r89sv96e2x22ppds0r2s9sd9dvatd"&gt;540&lt;/key&gt;&lt;/foreign-keys&gt;&lt;ref-type name="Journal Article"&gt;17&lt;/ref-type&gt;&lt;contributors&gt;&lt;authors&gt;&lt;author&gt;Seuring, S.&lt;/author&gt;&lt;author&gt;Muller, M.&lt;/author&gt;&lt;/authors&gt;&lt;/contributors&gt;&lt;titles&gt;&lt;title&gt;From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publisher&gt;Elsevier&lt;/publisher&gt;&lt;isbn&gt;0959-6526&lt;/isbn&gt;&lt;urls&gt;&lt;/urls&gt;&lt;/record&gt;&lt;/Cite&gt;&lt;/EndNote&gt;</w:instrText>
      </w:r>
      <w:r w:rsidR="001C1AAE" w:rsidRPr="008F474D">
        <w:rPr>
          <w:rFonts w:eastAsia="Times New Roman"/>
          <w:szCs w:val="20"/>
          <w:lang w:eastAsia="it-IT"/>
        </w:rPr>
        <w:fldChar w:fldCharType="separate"/>
      </w:r>
      <w:r w:rsidR="001C1AAE" w:rsidRPr="008F474D">
        <w:rPr>
          <w:rFonts w:eastAsia="Times New Roman"/>
          <w:szCs w:val="20"/>
          <w:lang w:eastAsia="it-IT"/>
        </w:rPr>
        <w:t>(</w:t>
      </w:r>
      <w:hyperlink w:anchor="_ENREF_53" w:tooltip="Seuring, 2008 #540" w:history="1">
        <w:r w:rsidR="001C1AAE" w:rsidRPr="008F474D">
          <w:rPr>
            <w:rFonts w:eastAsia="Times New Roman"/>
            <w:szCs w:val="20"/>
            <w:lang w:eastAsia="it-IT"/>
          </w:rPr>
          <w:t>Seuring and Muller, 2008</w:t>
        </w:r>
      </w:hyperlink>
      <w:r w:rsidR="001C1AAE" w:rsidRPr="008F474D">
        <w:rPr>
          <w:rFonts w:eastAsia="Times New Roman"/>
          <w:szCs w:val="20"/>
          <w:lang w:eastAsia="it-IT"/>
        </w:rPr>
        <w:t>)</w:t>
      </w:r>
      <w:r w:rsidR="001C1AAE" w:rsidRPr="008F474D">
        <w:rPr>
          <w:rFonts w:eastAsia="Times New Roman"/>
          <w:szCs w:val="20"/>
          <w:lang w:eastAsia="it-IT"/>
        </w:rPr>
        <w:fldChar w:fldCharType="end"/>
      </w:r>
      <w:r w:rsidR="00216D53" w:rsidRPr="008F474D">
        <w:rPr>
          <w:rFonts w:eastAsia="Times New Roman"/>
          <w:szCs w:val="20"/>
          <w:lang w:eastAsia="it-IT"/>
        </w:rPr>
        <w:t xml:space="preserve">, a </w:t>
      </w:r>
      <w:r w:rsidR="00BC619F" w:rsidRPr="008F474D">
        <w:rPr>
          <w:rFonts w:eastAsia="Times New Roman"/>
          <w:szCs w:val="20"/>
          <w:lang w:eastAsia="it-IT"/>
        </w:rPr>
        <w:t>first lacking</w:t>
      </w:r>
      <w:r w:rsidR="00EF360F" w:rsidRPr="008F474D">
        <w:rPr>
          <w:rFonts w:eastAsia="Times New Roman"/>
          <w:szCs w:val="20"/>
          <w:lang w:eastAsia="it-IT"/>
        </w:rPr>
        <w:t xml:space="preserve"> point </w:t>
      </w:r>
      <w:r w:rsidR="00216D53" w:rsidRPr="008F474D">
        <w:rPr>
          <w:rFonts w:eastAsia="Times New Roman"/>
          <w:szCs w:val="20"/>
          <w:lang w:eastAsia="it-IT"/>
        </w:rPr>
        <w:t xml:space="preserve">regards </w:t>
      </w:r>
      <w:r w:rsidR="00EF360F" w:rsidRPr="008F474D">
        <w:rPr>
          <w:rFonts w:eastAsia="Times New Roman"/>
          <w:szCs w:val="20"/>
          <w:lang w:eastAsia="it-IT"/>
        </w:rPr>
        <w:t xml:space="preserve">the relative </w:t>
      </w:r>
      <w:r w:rsidR="00BC619F" w:rsidRPr="008F474D">
        <w:rPr>
          <w:rFonts w:eastAsia="Times New Roman"/>
          <w:szCs w:val="20"/>
          <w:lang w:eastAsia="it-IT"/>
        </w:rPr>
        <w:t>importance</w:t>
      </w:r>
      <w:r w:rsidR="00EF360F" w:rsidRPr="008F474D">
        <w:rPr>
          <w:rFonts w:eastAsia="Times New Roman"/>
          <w:szCs w:val="20"/>
          <w:lang w:eastAsia="it-IT"/>
        </w:rPr>
        <w:t xml:space="preserve"> of such programs t</w:t>
      </w:r>
      <w:r w:rsidR="000D4E69" w:rsidRPr="008F474D">
        <w:rPr>
          <w:rFonts w:eastAsia="Times New Roman"/>
          <w:szCs w:val="20"/>
          <w:lang w:eastAsia="it-IT"/>
        </w:rPr>
        <w:t>o the achievement of superior environmental and social</w:t>
      </w:r>
      <w:r w:rsidR="00EF360F" w:rsidRPr="008F474D">
        <w:rPr>
          <w:rFonts w:eastAsia="Times New Roman"/>
          <w:szCs w:val="20"/>
          <w:lang w:eastAsia="it-IT"/>
        </w:rPr>
        <w:t xml:space="preserve"> performance. </w:t>
      </w:r>
      <w:r w:rsidR="000D4E69" w:rsidRPr="008F474D">
        <w:rPr>
          <w:rFonts w:eastAsia="Times New Roman"/>
          <w:szCs w:val="20"/>
          <w:lang w:eastAsia="it-IT"/>
        </w:rPr>
        <w:t>Indeed, although</w:t>
      </w:r>
      <w:r w:rsidR="00EF360F" w:rsidRPr="008F474D">
        <w:rPr>
          <w:rFonts w:eastAsia="Times New Roman"/>
          <w:szCs w:val="20"/>
          <w:lang w:eastAsia="it-IT"/>
        </w:rPr>
        <w:t xml:space="preserve"> </w:t>
      </w:r>
      <w:r w:rsidR="007A5ACF" w:rsidRPr="008F474D">
        <w:rPr>
          <w:rFonts w:eastAsia="Times New Roman"/>
          <w:szCs w:val="20"/>
          <w:lang w:eastAsia="it-IT"/>
        </w:rPr>
        <w:t>internal</w:t>
      </w:r>
      <w:r w:rsidR="005A2478" w:rsidRPr="008F474D">
        <w:rPr>
          <w:rFonts w:eastAsia="Times New Roman"/>
          <w:szCs w:val="20"/>
          <w:lang w:eastAsia="it-IT"/>
        </w:rPr>
        <w:t xml:space="preserve"> </w:t>
      </w:r>
      <w:r w:rsidR="000D4E69" w:rsidRPr="008F474D">
        <w:rPr>
          <w:rFonts w:eastAsia="Times New Roman"/>
          <w:szCs w:val="20"/>
          <w:lang w:eastAsia="it-IT"/>
        </w:rPr>
        <w:t>and external investments</w:t>
      </w:r>
      <w:r w:rsidR="005A2478" w:rsidRPr="008F474D">
        <w:rPr>
          <w:rFonts w:eastAsia="Times New Roman"/>
          <w:szCs w:val="20"/>
          <w:lang w:eastAsia="it-IT"/>
        </w:rPr>
        <w:t xml:space="preserve"> </w:t>
      </w:r>
      <w:r w:rsidR="00BC619F" w:rsidRPr="008F474D">
        <w:rPr>
          <w:rFonts w:eastAsia="Times New Roman"/>
          <w:szCs w:val="20"/>
          <w:lang w:eastAsia="it-IT"/>
        </w:rPr>
        <w:t>can be taken off jointly</w:t>
      </w:r>
      <w:r w:rsidR="007C1842" w:rsidRPr="008F474D">
        <w:rPr>
          <w:rFonts w:eastAsia="Times New Roman"/>
          <w:szCs w:val="20"/>
          <w:lang w:eastAsia="it-IT"/>
        </w:rPr>
        <w:t xml:space="preserve"> </w:t>
      </w:r>
      <w:r w:rsidR="007C1842" w:rsidRPr="008F474D">
        <w:rPr>
          <w:rFonts w:eastAsia="Times New Roman"/>
          <w:szCs w:val="20"/>
          <w:lang w:eastAsia="it-IT"/>
        </w:rPr>
        <w:fldChar w:fldCharType="begin"/>
      </w:r>
      <w:r w:rsidR="007C1842" w:rsidRPr="008F474D">
        <w:rPr>
          <w:rFonts w:eastAsia="Times New Roman"/>
          <w:szCs w:val="20"/>
          <w:lang w:eastAsia="it-IT"/>
        </w:rPr>
        <w:instrText xml:space="preserve"> ADDIN EN.CITE &lt;EndNote&gt;&lt;Cite&gt;&lt;Author&gt;Ateş&lt;/Author&gt;&lt;Year&gt;2011&lt;/Year&gt;&lt;RecNum&gt;852&lt;/RecNum&gt;&lt;DisplayText&gt;(Ateş et al., 2011)&lt;/DisplayText&gt;&lt;record&gt;&lt;rec-number&gt;852&lt;/rec-number&gt;&lt;foreign-keys&gt;&lt;key app="EN" db-id="rs5pad2r89sv96e2x22ppds0r2s9sd9dvatd"&gt;852&lt;/key&gt;&lt;/foreign-keys&gt;&lt;ref-type name="Journal Article"&gt;17&lt;/ref-type&gt;&lt;contributors&gt;&lt;authors&gt;&lt;author&gt;Ateş, M.A.&lt;/author&gt;&lt;author&gt;Bloemhof, J.&lt;/author&gt;&lt;author&gt;van Raaij, E.M.&lt;/author&gt;&lt;author&gt;Wynstra, F.&lt;/author&gt;&lt;/authors&gt;&lt;/contributors&gt;&lt;titles&gt;&lt;title&gt;Proactive environmental strategy in a supply chain context: the mediating role of investments&lt;/title&gt;&lt;secondary-title&gt;International Journal Of Production Research&lt;/secondary-title&gt;&lt;/titles&gt;&lt;periodical&gt;&lt;full-title&gt;International Journal of Production Research&lt;/full-title&gt;&lt;/periodical&gt;&lt;dates&gt;&lt;year&gt;2011&lt;/year&gt;&lt;/dates&gt;&lt;urls&gt;&lt;/urls&gt;&lt;electronic-resource-num&gt;10.1080/00207543.2011.555426&lt;/electronic-resource-num&gt;&lt;/record&gt;&lt;/Cite&gt;&lt;/EndNote&gt;</w:instrText>
      </w:r>
      <w:r w:rsidR="007C1842" w:rsidRPr="008F474D">
        <w:rPr>
          <w:rFonts w:eastAsia="Times New Roman"/>
          <w:szCs w:val="20"/>
          <w:lang w:eastAsia="it-IT"/>
        </w:rPr>
        <w:fldChar w:fldCharType="separate"/>
      </w:r>
      <w:r w:rsidR="007C1842" w:rsidRPr="008F474D">
        <w:rPr>
          <w:rFonts w:eastAsia="Times New Roman"/>
          <w:szCs w:val="20"/>
          <w:lang w:eastAsia="it-IT"/>
        </w:rPr>
        <w:t>(</w:t>
      </w:r>
      <w:hyperlink w:anchor="_ENREF_2" w:tooltip="Ateş, 2011 #852" w:history="1">
        <w:r w:rsidR="001C1AAE" w:rsidRPr="008F474D">
          <w:rPr>
            <w:rFonts w:eastAsia="Times New Roman"/>
            <w:szCs w:val="20"/>
            <w:lang w:eastAsia="it-IT"/>
          </w:rPr>
          <w:t>Ateş et al., 2011</w:t>
        </w:r>
      </w:hyperlink>
      <w:r w:rsidR="007C1842" w:rsidRPr="008F474D">
        <w:rPr>
          <w:rFonts w:eastAsia="Times New Roman"/>
          <w:szCs w:val="20"/>
          <w:lang w:eastAsia="it-IT"/>
        </w:rPr>
        <w:t>)</w:t>
      </w:r>
      <w:r w:rsidR="007C1842" w:rsidRPr="008F474D">
        <w:rPr>
          <w:rFonts w:eastAsia="Times New Roman"/>
          <w:szCs w:val="20"/>
          <w:lang w:eastAsia="it-IT"/>
        </w:rPr>
        <w:fldChar w:fldCharType="end"/>
      </w:r>
      <w:r w:rsidR="007C1842" w:rsidRPr="008F474D">
        <w:rPr>
          <w:rFonts w:eastAsia="Times New Roman"/>
          <w:szCs w:val="20"/>
          <w:lang w:eastAsia="it-IT"/>
        </w:rPr>
        <w:t xml:space="preserve"> or subsequently </w:t>
      </w:r>
      <w:r w:rsidR="007C1842" w:rsidRPr="008F474D">
        <w:rPr>
          <w:rFonts w:eastAsia="Times New Roman"/>
          <w:szCs w:val="20"/>
          <w:lang w:eastAsia="it-IT"/>
        </w:rPr>
        <w:fldChar w:fldCharType="begin"/>
      </w:r>
      <w:r w:rsidR="007C1842" w:rsidRPr="008F474D">
        <w:rPr>
          <w:rFonts w:eastAsia="Times New Roman"/>
          <w:szCs w:val="20"/>
          <w:lang w:eastAsia="it-IT"/>
        </w:rPr>
        <w:instrText xml:space="preserve"> ADDIN EN.CITE &lt;EndNote&gt;&lt;Cite&gt;&lt;Author&gt;Gavronski&lt;/Author&gt;&lt;Year&gt;2011&lt;/Year&gt;&lt;RecNum&gt;675&lt;/RecNum&gt;&lt;DisplayText&gt;(Gavronski et al., 2011)&lt;/DisplayText&gt;&lt;record&gt;&lt;rec-number&gt;675&lt;/rec-number&gt;&lt;foreign-keys&gt;&lt;key app="EN" db-id="rs5pad2r89sv96e2x22ppds0r2s9sd9dvatd"&gt;675&lt;/key&gt;&lt;/foreign-keys&gt;&lt;ref-type name="Journal Article"&gt;17&lt;/ref-type&gt;&lt;contributors&gt;&lt;authors&gt;&lt;author&gt;Gavronski, I.&lt;/author&gt;&lt;author&gt;Klassen, R.D.&lt;/author&gt;&lt;author&gt;Vachon, S.&lt;/author&gt;&lt;author&gt;Nascimento, L.F.M.&lt;/author&gt;&lt;/authors&gt;&lt;/contributors&gt;&lt;titles&gt;&lt;title&gt;A resource-based view of green supply management&lt;/title&gt;&lt;secondary-title&gt;Transportation Research Part E: Logistics and Transportation Review&lt;/secondary-title&gt;&lt;/titles&gt;&lt;periodical&gt;&lt;full-title&gt;Transportation Research Part E: Logistics and Transportation Review&lt;/full-title&gt;&lt;/periodical&gt;&lt;dates&gt;&lt;year&gt;2011&lt;/year&gt;&lt;/dates&gt;&lt;publisher&gt;Elsevier&lt;/publisher&gt;&lt;isbn&gt;1366-5545&lt;/isbn&gt;&lt;urls&gt;&lt;/urls&gt;&lt;/record&gt;&lt;/Cite&gt;&lt;/EndNote&gt;</w:instrText>
      </w:r>
      <w:r w:rsidR="007C1842" w:rsidRPr="008F474D">
        <w:rPr>
          <w:rFonts w:eastAsia="Times New Roman"/>
          <w:szCs w:val="20"/>
          <w:lang w:eastAsia="it-IT"/>
        </w:rPr>
        <w:fldChar w:fldCharType="separate"/>
      </w:r>
      <w:r w:rsidR="007C1842" w:rsidRPr="008F474D">
        <w:rPr>
          <w:rFonts w:eastAsia="Times New Roman"/>
          <w:szCs w:val="20"/>
          <w:lang w:eastAsia="it-IT"/>
        </w:rPr>
        <w:t>(</w:t>
      </w:r>
      <w:hyperlink w:anchor="_ENREF_28" w:tooltip="Gavronski, 2011 #675" w:history="1">
        <w:r w:rsidR="001C1AAE" w:rsidRPr="008F474D">
          <w:rPr>
            <w:rFonts w:eastAsia="Times New Roman"/>
            <w:szCs w:val="20"/>
            <w:lang w:eastAsia="it-IT"/>
          </w:rPr>
          <w:t>Gavronski et al., 2011</w:t>
        </w:r>
      </w:hyperlink>
      <w:r w:rsidR="007C1842" w:rsidRPr="008F474D">
        <w:rPr>
          <w:rFonts w:eastAsia="Times New Roman"/>
          <w:szCs w:val="20"/>
          <w:lang w:eastAsia="it-IT"/>
        </w:rPr>
        <w:t>)</w:t>
      </w:r>
      <w:r w:rsidR="007C1842" w:rsidRPr="008F474D">
        <w:rPr>
          <w:rFonts w:eastAsia="Times New Roman"/>
          <w:szCs w:val="20"/>
          <w:lang w:eastAsia="it-IT"/>
        </w:rPr>
        <w:fldChar w:fldCharType="end"/>
      </w:r>
      <w:r w:rsidR="00BC619F" w:rsidRPr="008F474D">
        <w:rPr>
          <w:rFonts w:eastAsia="Times New Roman"/>
          <w:szCs w:val="20"/>
          <w:lang w:eastAsia="it-IT"/>
        </w:rPr>
        <w:t xml:space="preserve">, one should wonder which of the two </w:t>
      </w:r>
      <w:r w:rsidR="000D4E69" w:rsidRPr="008F474D">
        <w:rPr>
          <w:rFonts w:eastAsia="Times New Roman"/>
          <w:szCs w:val="20"/>
          <w:lang w:eastAsia="it-IT"/>
        </w:rPr>
        <w:t>exerts greater</w:t>
      </w:r>
      <w:r w:rsidR="007A5ACF" w:rsidRPr="008F474D">
        <w:rPr>
          <w:rFonts w:eastAsia="Times New Roman"/>
          <w:szCs w:val="20"/>
          <w:lang w:eastAsia="it-IT"/>
        </w:rPr>
        <w:t xml:space="preserve"> impact</w:t>
      </w:r>
      <w:r w:rsidR="00BC619F" w:rsidRPr="008F474D">
        <w:rPr>
          <w:rFonts w:eastAsia="Times New Roman"/>
          <w:szCs w:val="20"/>
          <w:lang w:eastAsia="it-IT"/>
        </w:rPr>
        <w:t xml:space="preserve"> </w:t>
      </w:r>
      <w:r w:rsidR="000D4E69" w:rsidRPr="008F474D">
        <w:rPr>
          <w:rFonts w:eastAsia="Times New Roman"/>
          <w:szCs w:val="20"/>
          <w:lang w:eastAsia="it-IT"/>
        </w:rPr>
        <w:t xml:space="preserve">on </w:t>
      </w:r>
      <w:r w:rsidR="00600A18" w:rsidRPr="008F474D">
        <w:rPr>
          <w:rFonts w:eastAsia="Times New Roman"/>
          <w:szCs w:val="20"/>
          <w:lang w:eastAsia="it-IT"/>
        </w:rPr>
        <w:t xml:space="preserve">companies’ </w:t>
      </w:r>
      <w:r w:rsidR="000D4E69" w:rsidRPr="008F474D">
        <w:rPr>
          <w:rFonts w:eastAsia="Times New Roman"/>
          <w:szCs w:val="20"/>
          <w:lang w:eastAsia="it-IT"/>
        </w:rPr>
        <w:t>sustainability</w:t>
      </w:r>
      <w:r w:rsidR="007A5ACF" w:rsidRPr="008F474D">
        <w:rPr>
          <w:rFonts w:eastAsia="Times New Roman"/>
          <w:szCs w:val="20"/>
          <w:lang w:eastAsia="it-IT"/>
        </w:rPr>
        <w:t>.</w:t>
      </w:r>
    </w:p>
    <w:p w:rsidR="007A5ACF" w:rsidRPr="008F474D" w:rsidRDefault="00145594" w:rsidP="006724C8">
      <w:pPr>
        <w:ind w:firstLine="357"/>
        <w:jc w:val="both"/>
        <w:rPr>
          <w:rFonts w:eastAsia="Times New Roman"/>
          <w:szCs w:val="20"/>
          <w:lang w:eastAsia="it-IT"/>
        </w:rPr>
      </w:pPr>
      <w:r w:rsidRPr="008F474D">
        <w:rPr>
          <w:rFonts w:eastAsia="Times New Roman"/>
          <w:szCs w:val="20"/>
          <w:lang w:eastAsia="it-IT"/>
        </w:rPr>
        <w:t xml:space="preserve">A second important </w:t>
      </w:r>
      <w:r w:rsidR="00D62A88" w:rsidRPr="008F474D">
        <w:rPr>
          <w:rFonts w:eastAsia="Times New Roman"/>
          <w:szCs w:val="20"/>
          <w:lang w:eastAsia="it-IT"/>
        </w:rPr>
        <w:t>aspect</w:t>
      </w:r>
      <w:r w:rsidRPr="008F474D">
        <w:rPr>
          <w:rFonts w:eastAsia="Times New Roman"/>
          <w:szCs w:val="20"/>
          <w:lang w:eastAsia="it-IT"/>
        </w:rPr>
        <w:t xml:space="preserve"> relates to</w:t>
      </w:r>
      <w:r w:rsidR="007C1842" w:rsidRPr="008F474D">
        <w:rPr>
          <w:rFonts w:eastAsia="Times New Roman"/>
          <w:szCs w:val="20"/>
          <w:lang w:eastAsia="it-IT"/>
        </w:rPr>
        <w:t xml:space="preserve"> capabilities that companies </w:t>
      </w:r>
      <w:r w:rsidR="00D62A88" w:rsidRPr="008F474D">
        <w:rPr>
          <w:rFonts w:eastAsia="Times New Roman"/>
          <w:szCs w:val="20"/>
          <w:lang w:eastAsia="it-IT"/>
        </w:rPr>
        <w:t>should demonstrate to effectively develop</w:t>
      </w:r>
      <w:r w:rsidR="007C1842" w:rsidRPr="008F474D">
        <w:rPr>
          <w:rFonts w:eastAsia="Times New Roman"/>
          <w:szCs w:val="20"/>
          <w:lang w:eastAsia="it-IT"/>
        </w:rPr>
        <w:t xml:space="preserve"> sustainability initiatives. Specifically</w:t>
      </w:r>
      <w:r w:rsidR="00BC619F" w:rsidRPr="008F474D">
        <w:rPr>
          <w:rFonts w:eastAsia="Times New Roman"/>
          <w:szCs w:val="20"/>
          <w:lang w:eastAsia="it-IT"/>
        </w:rPr>
        <w:t>, a</w:t>
      </w:r>
      <w:r w:rsidR="005E0F6A" w:rsidRPr="008F474D">
        <w:rPr>
          <w:rFonts w:eastAsia="Times New Roman"/>
          <w:szCs w:val="20"/>
          <w:lang w:eastAsia="it-IT"/>
        </w:rPr>
        <w:t xml:space="preserve">ccording to former literature </w:t>
      </w:r>
      <w:r w:rsidR="005E0F6A" w:rsidRPr="008F474D">
        <w:rPr>
          <w:rFonts w:eastAsia="Times New Roman"/>
          <w:szCs w:val="20"/>
          <w:lang w:eastAsia="it-IT"/>
        </w:rPr>
        <w:fldChar w:fldCharType="begin"/>
      </w:r>
      <w:r w:rsidR="005E0F6A" w:rsidRPr="008F474D">
        <w:rPr>
          <w:rFonts w:eastAsia="Times New Roman"/>
          <w:szCs w:val="20"/>
          <w:lang w:eastAsia="it-IT"/>
        </w:rPr>
        <w:instrText xml:space="preserve"> ADDIN EN.CITE &lt;EndNote&gt;&lt;Cite&gt;&lt;Author&gt;Bowen&lt;/Author&gt;&lt;Year&gt;2001&lt;/Year&gt;&lt;RecNum&gt;715&lt;/RecNum&gt;&lt;DisplayText&gt;(Bowen et al., 2001)&lt;/DisplayText&gt;&lt;record&gt;&lt;rec-number&gt;715&lt;/rec-number&gt;&lt;foreign-keys&gt;&lt;key app="EN" db-id="rs5pad2r89sv96e2x22ppds0r2s9sd9dvatd"&gt;715&lt;/key&gt;&lt;/foreign-keys&gt;&lt;ref-type name="Journal Article"&gt;17&lt;/ref-type&gt;&lt;contributors&gt;&lt;authors&gt;&lt;author&gt;Bowen, F.E.&lt;/author&gt;&lt;author&gt;Cousins, P.D.&lt;/author&gt;&lt;author&gt;Lamming, R.C.&lt;/author&gt;&lt;author&gt;FARUKT, A.C.&lt;/author&gt;&lt;/authors&gt;&lt;/contributors&gt;&lt;titles&gt;&lt;title&gt;The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Management&lt;/full-title&gt;&lt;/periodical&gt;&lt;pages&gt;174-189&lt;/pages&gt;&lt;volume&gt;10&lt;/volume&gt;&lt;number&gt;2&lt;/number&gt;&lt;dates&gt;&lt;year&gt;2001&lt;/year&gt;&lt;/dates&gt;&lt;publisher&gt;Wiley Online Library&lt;/publisher&gt;&lt;isbn&gt;1937-5956&lt;/isbn&gt;&lt;urls&gt;&lt;/urls&gt;&lt;/record&gt;&lt;/Cite&gt;&lt;/EndNote&gt;</w:instrText>
      </w:r>
      <w:r w:rsidR="005E0F6A" w:rsidRPr="008F474D">
        <w:rPr>
          <w:rFonts w:eastAsia="Times New Roman"/>
          <w:szCs w:val="20"/>
          <w:lang w:eastAsia="it-IT"/>
        </w:rPr>
        <w:fldChar w:fldCharType="separate"/>
      </w:r>
      <w:r w:rsidR="005E0F6A" w:rsidRPr="008F474D">
        <w:rPr>
          <w:rFonts w:eastAsia="Times New Roman"/>
          <w:szCs w:val="20"/>
          <w:lang w:eastAsia="it-IT"/>
        </w:rPr>
        <w:t>(</w:t>
      </w:r>
      <w:hyperlink w:anchor="_ENREF_4" w:tooltip="Bowen, 2001 #715" w:history="1">
        <w:r w:rsidR="001C1AAE" w:rsidRPr="008F474D">
          <w:rPr>
            <w:rFonts w:eastAsia="Times New Roman"/>
            <w:szCs w:val="20"/>
            <w:lang w:eastAsia="it-IT"/>
          </w:rPr>
          <w:t>Bowen et al., 2001</w:t>
        </w:r>
      </w:hyperlink>
      <w:r w:rsidR="005E0F6A" w:rsidRPr="008F474D">
        <w:rPr>
          <w:rFonts w:eastAsia="Times New Roman"/>
          <w:szCs w:val="20"/>
          <w:lang w:eastAsia="it-IT"/>
        </w:rPr>
        <w:t>)</w:t>
      </w:r>
      <w:r w:rsidR="005E0F6A" w:rsidRPr="008F474D">
        <w:rPr>
          <w:rFonts w:eastAsia="Times New Roman"/>
          <w:szCs w:val="20"/>
          <w:lang w:eastAsia="it-IT"/>
        </w:rPr>
        <w:fldChar w:fldCharType="end"/>
      </w:r>
      <w:r w:rsidR="005E0F6A" w:rsidRPr="008F474D">
        <w:rPr>
          <w:rFonts w:eastAsia="Times New Roman"/>
          <w:szCs w:val="20"/>
          <w:lang w:eastAsia="it-IT"/>
        </w:rPr>
        <w:t xml:space="preserve">, </w:t>
      </w:r>
      <w:r w:rsidR="00541463" w:rsidRPr="008F474D">
        <w:rPr>
          <w:rFonts w:eastAsia="Times New Roman"/>
          <w:szCs w:val="20"/>
          <w:lang w:eastAsia="it-IT"/>
        </w:rPr>
        <w:t>supply chain management (SCM) investments</w:t>
      </w:r>
      <w:r w:rsidR="005E0F6A" w:rsidRPr="008F474D">
        <w:rPr>
          <w:rFonts w:eastAsia="Times New Roman"/>
          <w:szCs w:val="20"/>
          <w:lang w:eastAsia="it-IT"/>
        </w:rPr>
        <w:t xml:space="preserve"> </w:t>
      </w:r>
      <w:r w:rsidR="00C829CB" w:rsidRPr="008F474D">
        <w:rPr>
          <w:rFonts w:eastAsia="Times New Roman"/>
          <w:szCs w:val="20"/>
          <w:lang w:eastAsia="it-IT"/>
        </w:rPr>
        <w:t xml:space="preserve">seem to be critical for the </w:t>
      </w:r>
      <w:r w:rsidR="00FA24E1" w:rsidRPr="008F474D">
        <w:rPr>
          <w:rFonts w:eastAsia="Times New Roman"/>
          <w:szCs w:val="20"/>
          <w:lang w:eastAsia="it-IT"/>
        </w:rPr>
        <w:t>effective deployment of</w:t>
      </w:r>
      <w:r w:rsidR="00C829CB" w:rsidRPr="008F474D">
        <w:rPr>
          <w:rFonts w:eastAsia="Times New Roman"/>
          <w:szCs w:val="20"/>
          <w:lang w:eastAsia="it-IT"/>
        </w:rPr>
        <w:t xml:space="preserve"> </w:t>
      </w:r>
      <w:r w:rsidR="007C1842" w:rsidRPr="008F474D">
        <w:rPr>
          <w:rFonts w:eastAsia="Times New Roman"/>
          <w:szCs w:val="20"/>
          <w:lang w:eastAsia="it-IT"/>
        </w:rPr>
        <w:t xml:space="preserve">external programs such as </w:t>
      </w:r>
      <w:r w:rsidR="00C829CB" w:rsidRPr="008F474D">
        <w:rPr>
          <w:rFonts w:eastAsia="Times New Roman"/>
          <w:szCs w:val="20"/>
          <w:lang w:eastAsia="it-IT"/>
        </w:rPr>
        <w:t xml:space="preserve">sustainable supply chain management </w:t>
      </w:r>
      <w:r w:rsidR="00FA24E1" w:rsidRPr="008F474D">
        <w:rPr>
          <w:rFonts w:eastAsia="Times New Roman"/>
          <w:szCs w:val="20"/>
          <w:lang w:eastAsia="it-IT"/>
        </w:rPr>
        <w:t xml:space="preserve">initiatives </w:t>
      </w:r>
      <w:r w:rsidR="00C829CB" w:rsidRPr="008F474D">
        <w:rPr>
          <w:rFonts w:eastAsia="Times New Roman"/>
          <w:szCs w:val="20"/>
          <w:lang w:eastAsia="it-IT"/>
        </w:rPr>
        <w:t xml:space="preserve">(SSCM). </w:t>
      </w:r>
      <w:r w:rsidR="00FA24E1" w:rsidRPr="008F474D">
        <w:rPr>
          <w:rFonts w:eastAsia="Times New Roman"/>
          <w:szCs w:val="20"/>
          <w:lang w:eastAsia="it-IT"/>
        </w:rPr>
        <w:t>However, p</w:t>
      </w:r>
      <w:r w:rsidR="00C829CB" w:rsidRPr="008F474D">
        <w:rPr>
          <w:rFonts w:eastAsia="Times New Roman"/>
          <w:szCs w:val="20"/>
          <w:lang w:eastAsia="it-IT"/>
        </w:rPr>
        <w:t>revious contributions demonstrated this relationship mainly from the environmental side of sustainability, while the social side seems to be neglected</w:t>
      </w:r>
      <w:r w:rsidR="00CD55C1" w:rsidRPr="008F474D">
        <w:rPr>
          <w:rFonts w:eastAsia="Times New Roman"/>
          <w:szCs w:val="20"/>
          <w:lang w:eastAsia="it-IT"/>
        </w:rPr>
        <w:t xml:space="preserve"> </w:t>
      </w:r>
      <w:r w:rsidR="00CD55C1" w:rsidRPr="008F474D">
        <w:rPr>
          <w:rFonts w:eastAsia="Times New Roman"/>
          <w:szCs w:val="20"/>
          <w:lang w:eastAsia="it-IT"/>
        </w:rPr>
        <w:fldChar w:fldCharType="begin"/>
      </w:r>
      <w:r w:rsidR="00CD55C1" w:rsidRPr="008F474D">
        <w:rPr>
          <w:rFonts w:eastAsia="Times New Roman"/>
          <w:szCs w:val="20"/>
          <w:lang w:eastAsia="it-IT"/>
        </w:rPr>
        <w:instrText xml:space="preserve"> ADDIN EN.CITE &lt;EndNote&gt;&lt;Cite&gt;&lt;Author&gt;Seuring&lt;/Author&gt;&lt;Year&gt;2008&lt;/Year&gt;&lt;RecNum&gt;540&lt;/RecNum&gt;&lt;DisplayText&gt;(Seuring and Muller, 2008)&lt;/DisplayText&gt;&lt;record&gt;&lt;rec-number&gt;540&lt;/rec-number&gt;&lt;foreign-keys&gt;&lt;key app="EN" db-id="rs5pad2r89sv96e2x22ppds0r2s9sd9dvatd"&gt;540&lt;/key&gt;&lt;/foreign-keys&gt;&lt;ref-type name="Journal Article"&gt;17&lt;/ref-type&gt;&lt;contributors&gt;&lt;authors&gt;&lt;author&gt;Seuring, S.&lt;/author&gt;&lt;author&gt;Muller, M.&lt;/author&gt;&lt;/authors&gt;&lt;/contributors&gt;&lt;titles&gt;&lt;title&gt;From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publisher&gt;Elsevier&lt;/publisher&gt;&lt;isbn&gt;0959-6526&lt;/isbn&gt;&lt;urls&gt;&lt;/urls&gt;&lt;/record&gt;&lt;/Cite&gt;&lt;/EndNote&gt;</w:instrText>
      </w:r>
      <w:r w:rsidR="00CD55C1" w:rsidRPr="008F474D">
        <w:rPr>
          <w:rFonts w:eastAsia="Times New Roman"/>
          <w:szCs w:val="20"/>
          <w:lang w:eastAsia="it-IT"/>
        </w:rPr>
        <w:fldChar w:fldCharType="separate"/>
      </w:r>
      <w:r w:rsidR="00CD55C1" w:rsidRPr="008F474D">
        <w:rPr>
          <w:rFonts w:eastAsia="Times New Roman"/>
          <w:szCs w:val="20"/>
          <w:lang w:eastAsia="it-IT"/>
        </w:rPr>
        <w:t>(</w:t>
      </w:r>
      <w:hyperlink w:anchor="_ENREF_53" w:tooltip="Seuring, 2008 #540" w:history="1">
        <w:r w:rsidR="001C1AAE" w:rsidRPr="008F474D">
          <w:rPr>
            <w:rFonts w:eastAsia="Times New Roman"/>
            <w:szCs w:val="20"/>
            <w:lang w:eastAsia="it-IT"/>
          </w:rPr>
          <w:t>Seuring and Muller, 2008</w:t>
        </w:r>
      </w:hyperlink>
      <w:r w:rsidR="00CD55C1" w:rsidRPr="008F474D">
        <w:rPr>
          <w:rFonts w:eastAsia="Times New Roman"/>
          <w:szCs w:val="20"/>
          <w:lang w:eastAsia="it-IT"/>
        </w:rPr>
        <w:t>)</w:t>
      </w:r>
      <w:r w:rsidR="00CD55C1" w:rsidRPr="008F474D">
        <w:rPr>
          <w:rFonts w:eastAsia="Times New Roman"/>
          <w:szCs w:val="20"/>
          <w:lang w:eastAsia="it-IT"/>
        </w:rPr>
        <w:fldChar w:fldCharType="end"/>
      </w:r>
      <w:r w:rsidR="00CD55C1" w:rsidRPr="008F474D">
        <w:rPr>
          <w:rFonts w:eastAsia="Times New Roman"/>
          <w:szCs w:val="20"/>
          <w:lang w:eastAsia="it-IT"/>
        </w:rPr>
        <w:t>.</w:t>
      </w:r>
    </w:p>
    <w:p w:rsidR="00D62A88" w:rsidRPr="008F474D" w:rsidRDefault="00C829CB" w:rsidP="006724C8">
      <w:pPr>
        <w:ind w:firstLine="357"/>
        <w:jc w:val="both"/>
        <w:rPr>
          <w:rFonts w:eastAsia="Times New Roman"/>
          <w:szCs w:val="20"/>
          <w:lang w:eastAsia="it-IT"/>
        </w:rPr>
      </w:pPr>
      <w:r w:rsidRPr="008F474D">
        <w:rPr>
          <w:rFonts w:eastAsia="Times New Roman"/>
          <w:szCs w:val="20"/>
          <w:lang w:eastAsia="it-IT"/>
        </w:rPr>
        <w:t xml:space="preserve">Another under investigated </w:t>
      </w:r>
      <w:r w:rsidR="00145594" w:rsidRPr="008F474D">
        <w:rPr>
          <w:rFonts w:eastAsia="Times New Roman"/>
          <w:szCs w:val="20"/>
          <w:lang w:eastAsia="it-IT"/>
        </w:rPr>
        <w:t>point</w:t>
      </w:r>
      <w:r w:rsidRPr="008F474D">
        <w:rPr>
          <w:rFonts w:eastAsia="Times New Roman"/>
          <w:szCs w:val="20"/>
          <w:lang w:eastAsia="it-IT"/>
        </w:rPr>
        <w:t xml:space="preserve"> is the impact of global sourcing.</w:t>
      </w:r>
      <w:r w:rsidR="00600A18" w:rsidRPr="008F474D">
        <w:rPr>
          <w:rFonts w:eastAsia="Times New Roman"/>
          <w:szCs w:val="20"/>
          <w:lang w:eastAsia="it-IT"/>
        </w:rPr>
        <w:t xml:space="preserve"> Supply chain are obviously not all identical, </w:t>
      </w:r>
      <w:r w:rsidR="00CD55C1" w:rsidRPr="008F474D">
        <w:rPr>
          <w:rFonts w:eastAsia="Times New Roman"/>
          <w:szCs w:val="20"/>
          <w:lang w:eastAsia="it-IT"/>
        </w:rPr>
        <w:t>and the level of supply networks globalization can play an important role in regards of sustainability</w:t>
      </w:r>
      <w:r w:rsidR="00600A18" w:rsidRPr="008F474D">
        <w:rPr>
          <w:rFonts w:eastAsia="Times New Roman"/>
          <w:szCs w:val="20"/>
          <w:lang w:eastAsia="it-IT"/>
        </w:rPr>
        <w:t>.</w:t>
      </w:r>
      <w:r w:rsidRPr="008F474D">
        <w:rPr>
          <w:rFonts w:eastAsia="Times New Roman"/>
          <w:szCs w:val="20"/>
          <w:lang w:eastAsia="it-IT"/>
        </w:rPr>
        <w:t xml:space="preserve"> From one side, global sourcing can make more difficult the execution of SSCM practices (e.g. monitoring suppliers’ environmental impacts), but from the other side global sourcing can make SSCM necessary. Indeed, when suppliers are domestic, there is much less need of formally monitoring their practices or set specific cooperation mechanisms.</w:t>
      </w:r>
    </w:p>
    <w:p w:rsidR="005A2478" w:rsidRPr="0042238A" w:rsidRDefault="00FA24E1" w:rsidP="006724C8">
      <w:pPr>
        <w:ind w:firstLine="357"/>
        <w:jc w:val="both"/>
        <w:rPr>
          <w:color w:val="000000" w:themeColor="text1"/>
          <w:lang w:val="en-US" w:eastAsia="zh-CN"/>
        </w:rPr>
      </w:pPr>
      <w:r w:rsidRPr="008F474D">
        <w:rPr>
          <w:rFonts w:eastAsia="Times New Roman"/>
          <w:szCs w:val="20"/>
          <w:lang w:eastAsia="it-IT"/>
        </w:rPr>
        <w:t xml:space="preserve">Trying to reduce </w:t>
      </w:r>
      <w:r w:rsidR="00C829CB" w:rsidRPr="008F474D">
        <w:rPr>
          <w:rFonts w:eastAsia="Times New Roman"/>
          <w:szCs w:val="20"/>
          <w:lang w:eastAsia="it-IT"/>
        </w:rPr>
        <w:t>these gaps, th</w:t>
      </w:r>
      <w:r w:rsidRPr="008F474D">
        <w:rPr>
          <w:rFonts w:eastAsia="Times New Roman"/>
          <w:szCs w:val="20"/>
          <w:lang w:eastAsia="it-IT"/>
        </w:rPr>
        <w:t>is</w:t>
      </w:r>
      <w:r w:rsidR="00C829CB" w:rsidRPr="008F474D">
        <w:rPr>
          <w:rFonts w:eastAsia="Times New Roman"/>
          <w:szCs w:val="20"/>
          <w:lang w:eastAsia="it-IT"/>
        </w:rPr>
        <w:t xml:space="preserve"> paper empirically evaluates the relationships among </w:t>
      </w:r>
      <w:r w:rsidR="006521A3" w:rsidRPr="008F474D">
        <w:rPr>
          <w:rFonts w:eastAsia="Times New Roman"/>
          <w:szCs w:val="20"/>
          <w:lang w:eastAsia="it-IT"/>
        </w:rPr>
        <w:t xml:space="preserve">companies’ </w:t>
      </w:r>
      <w:r w:rsidR="001006B3" w:rsidRPr="008F474D">
        <w:rPr>
          <w:rFonts w:eastAsia="Times New Roman"/>
          <w:szCs w:val="20"/>
          <w:lang w:eastAsia="it-IT"/>
        </w:rPr>
        <w:t>environmental and social</w:t>
      </w:r>
      <w:r w:rsidR="00C829CB" w:rsidRPr="008F474D">
        <w:rPr>
          <w:rFonts w:eastAsia="Times New Roman"/>
          <w:szCs w:val="20"/>
          <w:lang w:eastAsia="it-IT"/>
        </w:rPr>
        <w:t xml:space="preserve"> performance and three kinds of variables: </w:t>
      </w:r>
      <w:r w:rsidR="001C1AAE" w:rsidRPr="008F474D">
        <w:rPr>
          <w:rFonts w:eastAsia="Times New Roman"/>
          <w:szCs w:val="20"/>
          <w:lang w:eastAsia="it-IT"/>
        </w:rPr>
        <w:t xml:space="preserve">SSCM </w:t>
      </w:r>
      <w:r w:rsidR="00C829CB" w:rsidRPr="008F474D">
        <w:rPr>
          <w:rFonts w:eastAsia="Times New Roman"/>
          <w:szCs w:val="20"/>
          <w:lang w:eastAsia="it-IT"/>
        </w:rPr>
        <w:t xml:space="preserve">initiatives implemented by organizations, companies’ </w:t>
      </w:r>
      <w:r w:rsidR="001C1AAE" w:rsidRPr="008F474D">
        <w:rPr>
          <w:rFonts w:eastAsia="Times New Roman"/>
          <w:szCs w:val="20"/>
          <w:lang w:eastAsia="it-IT"/>
        </w:rPr>
        <w:t>SCM improvements programs</w:t>
      </w:r>
      <w:r w:rsidR="00C829CB" w:rsidRPr="008F474D">
        <w:rPr>
          <w:rFonts w:eastAsia="Times New Roman"/>
          <w:szCs w:val="20"/>
          <w:lang w:eastAsia="it-IT"/>
        </w:rPr>
        <w:t xml:space="preserve"> and global sourcing strate</w:t>
      </w:r>
      <w:r w:rsidR="00C829CB" w:rsidRPr="0042238A">
        <w:rPr>
          <w:color w:val="000000" w:themeColor="text1"/>
          <w:lang w:val="en-US" w:eastAsia="zh-CN"/>
        </w:rPr>
        <w:t>gies.</w:t>
      </w:r>
      <w:r w:rsidR="00600A18" w:rsidRPr="0042238A">
        <w:rPr>
          <w:color w:val="000000" w:themeColor="text1"/>
          <w:lang w:val="en-US" w:eastAsia="zh-CN"/>
        </w:rPr>
        <w:t xml:space="preserve"> In doing this, we also control for </w:t>
      </w:r>
      <w:r w:rsidR="00541463" w:rsidRPr="0042238A">
        <w:rPr>
          <w:color w:val="000000" w:themeColor="text1"/>
          <w:lang w:val="en-US" w:eastAsia="zh-CN"/>
        </w:rPr>
        <w:t>internal sustainability programs by companies</w:t>
      </w:r>
      <w:r w:rsidR="005A2478" w:rsidRPr="0042238A">
        <w:rPr>
          <w:color w:val="000000" w:themeColor="text1"/>
          <w:lang w:val="en-US" w:eastAsia="zh-CN"/>
        </w:rPr>
        <w:t xml:space="preserve">. </w:t>
      </w:r>
      <w:r w:rsidR="00541463" w:rsidRPr="0042238A">
        <w:rPr>
          <w:color w:val="000000" w:themeColor="text1"/>
          <w:lang w:val="en-US" w:eastAsia="zh-CN"/>
        </w:rPr>
        <w:t>Figure 1 synthesizes ou</w:t>
      </w:r>
      <w:r w:rsidR="005A2478" w:rsidRPr="0042238A">
        <w:rPr>
          <w:color w:val="000000" w:themeColor="text1"/>
          <w:lang w:val="en-US"/>
        </w:rPr>
        <w:t xml:space="preserve">r research </w:t>
      </w:r>
      <w:r w:rsidR="00541463" w:rsidRPr="0042238A">
        <w:rPr>
          <w:color w:val="000000" w:themeColor="text1"/>
          <w:lang w:val="en-US"/>
        </w:rPr>
        <w:t>model</w:t>
      </w:r>
    </w:p>
    <w:p w:rsidR="005A2478" w:rsidRPr="0042238A" w:rsidRDefault="005A2478" w:rsidP="006724C8">
      <w:pPr>
        <w:pStyle w:val="CaptionTable"/>
      </w:pPr>
      <w:r w:rsidRPr="0042238A">
        <w:t>Figure 1 – Research framework</w:t>
      </w:r>
    </w:p>
    <w:p w:rsidR="005A2478" w:rsidRPr="0042238A" w:rsidRDefault="00DA361C" w:rsidP="006724C8">
      <w:pPr>
        <w:jc w:val="center"/>
        <w:rPr>
          <w:color w:val="000000" w:themeColor="text1"/>
          <w:lang w:val="en-US" w:eastAsia="zh-CN"/>
        </w:rPr>
      </w:pPr>
      <w:r w:rsidRPr="0042238A">
        <w:rPr>
          <w:color w:val="000000" w:themeColor="text1"/>
          <w:lang w:val="en-US"/>
        </w:rPr>
        <w:object w:dxaOrig="8233" w:dyaOrig="3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8pt;height:166.4pt" o:ole="">
            <v:imagedata r:id="rId11" o:title=""/>
          </v:shape>
          <o:OLEObject Type="Embed" ProgID="Visio.Drawing.11" ShapeID="_x0000_i1025" DrawAspect="Content" ObjectID="_1421270935" r:id="rId12"/>
        </w:object>
      </w:r>
    </w:p>
    <w:p w:rsidR="005A2478" w:rsidRPr="0042238A" w:rsidRDefault="005A2478" w:rsidP="006724C8">
      <w:pPr>
        <w:ind w:firstLine="357"/>
        <w:jc w:val="both"/>
        <w:rPr>
          <w:color w:val="000000" w:themeColor="text1"/>
          <w:lang w:val="en-US" w:eastAsia="zh-CN"/>
        </w:rPr>
      </w:pPr>
      <w:r w:rsidRPr="0042238A">
        <w:rPr>
          <w:color w:val="000000" w:themeColor="text1"/>
          <w:lang w:val="en-US" w:eastAsia="zh-CN"/>
        </w:rPr>
        <w:lastRenderedPageBreak/>
        <w:t xml:space="preserve">According to our framework, </w:t>
      </w:r>
      <w:r w:rsidR="00CD55C1" w:rsidRPr="0042238A">
        <w:rPr>
          <w:color w:val="000000" w:themeColor="text1"/>
          <w:lang w:val="en-US" w:eastAsia="zh-CN"/>
        </w:rPr>
        <w:t>SSCM initiatives contribute to companies’ environ</w:t>
      </w:r>
      <w:r w:rsidR="00532C82" w:rsidRPr="0042238A">
        <w:rPr>
          <w:color w:val="000000" w:themeColor="text1"/>
          <w:lang w:val="en-US" w:eastAsia="zh-CN"/>
        </w:rPr>
        <w:t xml:space="preserve">mental and social performance. </w:t>
      </w:r>
      <w:r w:rsidR="00541463" w:rsidRPr="0042238A">
        <w:rPr>
          <w:color w:val="000000" w:themeColor="text1"/>
          <w:lang w:val="en-US" w:eastAsia="zh-CN"/>
        </w:rPr>
        <w:t>Moreover, t</w:t>
      </w:r>
      <w:r w:rsidR="00CD55C1" w:rsidRPr="0042238A">
        <w:rPr>
          <w:color w:val="000000" w:themeColor="text1"/>
          <w:lang w:val="en-US" w:eastAsia="zh-CN"/>
        </w:rPr>
        <w:t xml:space="preserve">his direct relationship could be moderated by </w:t>
      </w:r>
      <w:r w:rsidR="00541463" w:rsidRPr="0042238A">
        <w:rPr>
          <w:color w:val="000000" w:themeColor="text1"/>
          <w:lang w:val="en-US" w:eastAsia="zh-CN"/>
        </w:rPr>
        <w:t>SCM improvement</w:t>
      </w:r>
      <w:r w:rsidR="00532C82" w:rsidRPr="0042238A">
        <w:rPr>
          <w:color w:val="000000" w:themeColor="text1"/>
          <w:lang w:val="en-US" w:eastAsia="zh-CN"/>
        </w:rPr>
        <w:t xml:space="preserve"> programs and global sourcing.</w:t>
      </w:r>
    </w:p>
    <w:p w:rsidR="00B55919" w:rsidRPr="0042238A" w:rsidRDefault="00216D53" w:rsidP="006724C8">
      <w:pPr>
        <w:ind w:firstLine="357"/>
        <w:jc w:val="both"/>
        <w:rPr>
          <w:color w:val="000000" w:themeColor="text1"/>
          <w:lang w:val="en-US" w:eastAsia="zh-CN"/>
        </w:rPr>
      </w:pPr>
      <w:r w:rsidRPr="0042238A">
        <w:rPr>
          <w:color w:val="000000" w:themeColor="text1"/>
          <w:lang w:val="en-US" w:eastAsia="zh-CN"/>
        </w:rPr>
        <w:t>We argue our study makes</w:t>
      </w:r>
      <w:r w:rsidR="00365938" w:rsidRPr="0042238A">
        <w:rPr>
          <w:color w:val="000000" w:themeColor="text1"/>
          <w:lang w:val="en-US" w:eastAsia="zh-CN"/>
        </w:rPr>
        <w:t xml:space="preserve"> at least four </w:t>
      </w:r>
      <w:r w:rsidRPr="0042238A">
        <w:rPr>
          <w:color w:val="000000" w:themeColor="text1"/>
          <w:lang w:val="en-US" w:eastAsia="zh-CN"/>
        </w:rPr>
        <w:t>important contributions: First, we consider t</w:t>
      </w:r>
      <w:r w:rsidR="00B55919" w:rsidRPr="0042238A">
        <w:rPr>
          <w:color w:val="000000" w:themeColor="text1"/>
          <w:lang w:val="en-US" w:eastAsia="zh-CN"/>
        </w:rPr>
        <w:t xml:space="preserve">he impact of different </w:t>
      </w:r>
      <w:r w:rsidR="00365938" w:rsidRPr="0042238A">
        <w:rPr>
          <w:color w:val="000000" w:themeColor="text1"/>
          <w:lang w:val="en-US" w:eastAsia="zh-CN"/>
        </w:rPr>
        <w:t>environmental and social programs</w:t>
      </w:r>
      <w:r w:rsidRPr="0042238A">
        <w:rPr>
          <w:color w:val="000000" w:themeColor="text1"/>
          <w:lang w:val="en-US" w:eastAsia="zh-CN"/>
        </w:rPr>
        <w:t xml:space="preserve"> simultaneously, addressing a relevant gap in </w:t>
      </w:r>
      <w:r w:rsidR="00B55919" w:rsidRPr="0042238A">
        <w:rPr>
          <w:color w:val="000000" w:themeColor="text1"/>
          <w:lang w:val="en-US" w:eastAsia="zh-CN"/>
        </w:rPr>
        <w:t xml:space="preserve">supply chain </w:t>
      </w:r>
      <w:r w:rsidRPr="0042238A">
        <w:rPr>
          <w:color w:val="000000" w:themeColor="text1"/>
          <w:lang w:val="en-US" w:eastAsia="zh-CN"/>
        </w:rPr>
        <w:t>literature</w:t>
      </w:r>
      <w:r w:rsidR="00B55919" w:rsidRPr="0042238A">
        <w:rPr>
          <w:color w:val="000000" w:themeColor="text1"/>
          <w:lang w:val="en-US" w:eastAsia="zh-CN"/>
        </w:rPr>
        <w:t xml:space="preserve"> </w:t>
      </w:r>
      <w:r w:rsidR="00B55919" w:rsidRPr="0042238A">
        <w:rPr>
          <w:color w:val="000000" w:themeColor="text1"/>
          <w:lang w:val="en-US" w:eastAsia="zh-CN"/>
        </w:rPr>
        <w:fldChar w:fldCharType="begin"/>
      </w:r>
      <w:r w:rsidR="00B55919" w:rsidRPr="0042238A">
        <w:rPr>
          <w:color w:val="000000" w:themeColor="text1"/>
          <w:lang w:val="en-US" w:eastAsia="zh-CN"/>
        </w:rPr>
        <w:instrText xml:space="preserve"> ADDIN EN.CITE &lt;EndNote&gt;&lt;Cite&gt;&lt;Author&gt;Seuring&lt;/Author&gt;&lt;Year&gt;2008&lt;/Year&gt;&lt;RecNum&gt;540&lt;/RecNum&gt;&lt;Prefix&gt;e.g.`, &lt;/Prefix&gt;&lt;DisplayText&gt;(e.g., Seuring and Muller, 2008)&lt;/DisplayText&gt;&lt;record&gt;&lt;rec-number&gt;540&lt;/rec-number&gt;&lt;foreign-keys&gt;&lt;key app="EN" db-id="rs5pad2r89sv96e2x22ppds0r2s9sd9dvatd"&gt;540&lt;/key&gt;&lt;/foreign-keys&gt;&lt;ref-type name="Journal Article"&gt;17&lt;/ref-type&gt;&lt;contributors&gt;&lt;authors&gt;&lt;author&gt;Seuring, S.&lt;/author&gt;&lt;author&gt;Muller, M.&lt;/author&gt;&lt;/authors&gt;&lt;/contributors&gt;&lt;titles&gt;&lt;title&gt;From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publisher&gt;Elsevier&lt;/publisher&gt;&lt;isbn&gt;0959-6526&lt;/isbn&gt;&lt;urls&gt;&lt;/urls&gt;&lt;/record&gt;&lt;/Cite&gt;&lt;/EndNote&gt;</w:instrText>
      </w:r>
      <w:r w:rsidR="00B55919" w:rsidRPr="0042238A">
        <w:rPr>
          <w:color w:val="000000" w:themeColor="text1"/>
          <w:lang w:val="en-US" w:eastAsia="zh-CN"/>
        </w:rPr>
        <w:fldChar w:fldCharType="separate"/>
      </w:r>
      <w:r w:rsidR="00B55919" w:rsidRPr="0042238A">
        <w:rPr>
          <w:noProof/>
          <w:color w:val="000000" w:themeColor="text1"/>
          <w:lang w:val="en-US" w:eastAsia="zh-CN"/>
        </w:rPr>
        <w:t>(</w:t>
      </w:r>
      <w:hyperlink w:anchor="_ENREF_53" w:tooltip="Seuring, 2008 #540" w:history="1">
        <w:r w:rsidR="001C1AAE" w:rsidRPr="0042238A">
          <w:rPr>
            <w:noProof/>
            <w:color w:val="000000" w:themeColor="text1"/>
            <w:lang w:val="en-US" w:eastAsia="zh-CN"/>
          </w:rPr>
          <w:t>e.g., Seuring and Muller, 2008</w:t>
        </w:r>
      </w:hyperlink>
      <w:r w:rsidR="00B55919" w:rsidRPr="0042238A">
        <w:rPr>
          <w:noProof/>
          <w:color w:val="000000" w:themeColor="text1"/>
          <w:lang w:val="en-US" w:eastAsia="zh-CN"/>
        </w:rPr>
        <w:t>)</w:t>
      </w:r>
      <w:r w:rsidR="00B55919" w:rsidRPr="0042238A">
        <w:rPr>
          <w:color w:val="000000" w:themeColor="text1"/>
          <w:lang w:val="en-US" w:eastAsia="zh-CN"/>
        </w:rPr>
        <w:fldChar w:fldCharType="end"/>
      </w:r>
      <w:r w:rsidR="00B55919" w:rsidRPr="0042238A">
        <w:rPr>
          <w:color w:val="000000" w:themeColor="text1"/>
          <w:lang w:val="en-US" w:eastAsia="zh-CN"/>
        </w:rPr>
        <w:t xml:space="preserve">. Second, we are </w:t>
      </w:r>
      <w:r w:rsidR="003A527B" w:rsidRPr="0042238A">
        <w:rPr>
          <w:color w:val="000000" w:themeColor="text1"/>
          <w:lang w:val="en-US" w:eastAsia="zh-CN"/>
        </w:rPr>
        <w:t>interested in the impact of such programs</w:t>
      </w:r>
      <w:r w:rsidR="00B55919" w:rsidRPr="0042238A">
        <w:rPr>
          <w:color w:val="000000" w:themeColor="text1"/>
          <w:lang w:val="en-US" w:eastAsia="zh-CN"/>
        </w:rPr>
        <w:t xml:space="preserve"> on both environmental and social dimension</w:t>
      </w:r>
      <w:r w:rsidR="00541463" w:rsidRPr="0042238A">
        <w:rPr>
          <w:color w:val="000000" w:themeColor="text1"/>
          <w:lang w:val="en-US" w:eastAsia="zh-CN"/>
        </w:rPr>
        <w:t>s</w:t>
      </w:r>
      <w:r w:rsidR="00B55919" w:rsidRPr="0042238A">
        <w:rPr>
          <w:color w:val="000000" w:themeColor="text1"/>
          <w:lang w:val="en-US" w:eastAsia="zh-CN"/>
        </w:rPr>
        <w:t xml:space="preserve"> of sustainability. Recently, </w:t>
      </w:r>
      <w:r w:rsidR="00B55919" w:rsidRPr="0042238A">
        <w:rPr>
          <w:color w:val="000000" w:themeColor="text1"/>
          <w:lang w:val="en-US" w:eastAsia="zh-CN"/>
        </w:rPr>
        <w:fldChar w:fldCharType="begin"/>
      </w:r>
      <w:r w:rsidR="00B55919" w:rsidRPr="0042238A">
        <w:rPr>
          <w:color w:val="000000" w:themeColor="text1"/>
          <w:lang w:val="en-US" w:eastAsia="zh-CN"/>
        </w:rPr>
        <w:instrText xml:space="preserve"> ADDIN EN.CITE &lt;EndNote&gt;&lt;Cite AuthorYear="1"&gt;&lt;Author&gt;Pullman&lt;/Author&gt;&lt;Year&gt;2009&lt;/Year&gt;&lt;RecNum&gt;885&lt;/RecNum&gt;&lt;DisplayText&gt;Pullman et al. (2009)&lt;/DisplayText&gt;&lt;record&gt;&lt;rec-number&gt;885&lt;/rec-number&gt;&lt;foreign-keys&gt;&lt;key app="EN" db-id="rs5pad2r89sv96e2x22ppds0r2s9sd9dvatd"&gt;885&lt;/key&gt;&lt;/foreign-keys&gt;&lt;ref-type name="Journal Article"&gt;17&lt;/ref-type&gt;&lt;contributors&gt;&lt;authors&gt;&lt;author&gt;Pullman, M.E.&lt;/author&gt;&lt;author&gt;Maloni, M.J.&lt;/author&gt;&lt;author&gt;Carter, C.R.&lt;/author&gt;&lt;/authors&gt;&lt;/contributors&gt;&lt;titles&gt;&lt;title&gt;Food for thought: Social versus environmental sustainability practices and performance outcomes&lt;/title&gt;&lt;secondary-title&gt;Journal of Supply Chain Management&lt;/secondary-title&gt;&lt;/titles&gt;&lt;periodical&gt;&lt;full-title&gt;Journal of Supply Chain Management&lt;/full-title&gt;&lt;/periodical&gt;&lt;pages&gt;38-54&lt;/pages&gt;&lt;volume&gt;45&lt;/volume&gt;&lt;number&gt;4&lt;/number&gt;&lt;dates&gt;&lt;year&gt;2009&lt;/year&gt;&lt;/dates&gt;&lt;isbn&gt;1745-493X&lt;/isbn&gt;&lt;urls&gt;&lt;/urls&gt;&lt;/record&gt;&lt;/Cite&gt;&lt;/EndNote&gt;</w:instrText>
      </w:r>
      <w:r w:rsidR="00B55919" w:rsidRPr="0042238A">
        <w:rPr>
          <w:color w:val="000000" w:themeColor="text1"/>
          <w:lang w:val="en-US" w:eastAsia="zh-CN"/>
        </w:rPr>
        <w:fldChar w:fldCharType="separate"/>
      </w:r>
      <w:hyperlink w:anchor="_ENREF_47" w:tooltip="Pullman, 2009 #885" w:history="1">
        <w:r w:rsidR="001C1AAE" w:rsidRPr="0042238A">
          <w:rPr>
            <w:noProof/>
            <w:color w:val="000000" w:themeColor="text1"/>
            <w:lang w:val="en-US" w:eastAsia="zh-CN"/>
          </w:rPr>
          <w:t>Pullman et al. (2009</w:t>
        </w:r>
      </w:hyperlink>
      <w:r w:rsidR="00B55919" w:rsidRPr="0042238A">
        <w:rPr>
          <w:noProof/>
          <w:color w:val="000000" w:themeColor="text1"/>
          <w:lang w:val="en-US" w:eastAsia="zh-CN"/>
        </w:rPr>
        <w:t>)</w:t>
      </w:r>
      <w:r w:rsidR="00B55919" w:rsidRPr="0042238A">
        <w:rPr>
          <w:color w:val="000000" w:themeColor="text1"/>
          <w:lang w:val="en-US" w:eastAsia="zh-CN"/>
        </w:rPr>
        <w:fldChar w:fldCharType="end"/>
      </w:r>
      <w:r w:rsidR="00B55919" w:rsidRPr="0042238A">
        <w:rPr>
          <w:color w:val="000000" w:themeColor="text1"/>
          <w:lang w:val="en-US" w:eastAsia="zh-CN"/>
        </w:rPr>
        <w:t xml:space="preserve"> pointed out that “although a growing body of supply chain literature has examined environmental sustainability programs, there has been little research to expand sustainability considerations to social issues” (p.48).</w:t>
      </w:r>
      <w:r w:rsidR="001C1AAE" w:rsidRPr="0042238A">
        <w:rPr>
          <w:color w:val="000000" w:themeColor="text1"/>
          <w:lang w:val="en-US" w:eastAsia="zh-CN"/>
        </w:rPr>
        <w:t xml:space="preserve"> Third, we analyze</w:t>
      </w:r>
      <w:r w:rsidR="00365938" w:rsidRPr="0042238A">
        <w:rPr>
          <w:color w:val="000000" w:themeColor="text1"/>
          <w:lang w:val="en-US" w:eastAsia="zh-CN"/>
        </w:rPr>
        <w:t xml:space="preserve"> internal</w:t>
      </w:r>
      <w:r w:rsidR="001C1AAE" w:rsidRPr="0042238A">
        <w:rPr>
          <w:color w:val="000000" w:themeColor="text1"/>
          <w:lang w:val="en-US" w:eastAsia="zh-CN"/>
        </w:rPr>
        <w:t xml:space="preserve"> programs</w:t>
      </w:r>
      <w:r w:rsidR="00365938" w:rsidRPr="0042238A">
        <w:rPr>
          <w:color w:val="000000" w:themeColor="text1"/>
          <w:lang w:val="en-US" w:eastAsia="zh-CN"/>
        </w:rPr>
        <w:t xml:space="preserve">, SSCM </w:t>
      </w:r>
      <w:r w:rsidR="001C1AAE" w:rsidRPr="0042238A">
        <w:rPr>
          <w:color w:val="000000" w:themeColor="text1"/>
          <w:lang w:val="en-US" w:eastAsia="zh-CN"/>
        </w:rPr>
        <w:t xml:space="preserve">initiatives, </w:t>
      </w:r>
      <w:r w:rsidR="00365938" w:rsidRPr="0042238A">
        <w:rPr>
          <w:color w:val="000000" w:themeColor="text1"/>
          <w:lang w:val="en-US" w:eastAsia="zh-CN"/>
        </w:rPr>
        <w:t xml:space="preserve">SCM </w:t>
      </w:r>
      <w:r w:rsidR="001C1AAE" w:rsidRPr="0042238A">
        <w:rPr>
          <w:color w:val="000000" w:themeColor="text1"/>
          <w:lang w:val="en-US" w:eastAsia="zh-CN"/>
        </w:rPr>
        <w:t>investments and</w:t>
      </w:r>
      <w:r w:rsidR="00365938" w:rsidRPr="0042238A">
        <w:rPr>
          <w:color w:val="000000" w:themeColor="text1"/>
          <w:lang w:val="en-US" w:eastAsia="zh-CN"/>
        </w:rPr>
        <w:t xml:space="preserve"> the role played by </w:t>
      </w:r>
      <w:r w:rsidR="00532C82" w:rsidRPr="0042238A">
        <w:rPr>
          <w:color w:val="000000" w:themeColor="text1"/>
          <w:lang w:val="en-US" w:eastAsia="zh-CN"/>
        </w:rPr>
        <w:t>global sourcing</w:t>
      </w:r>
      <w:r w:rsidR="00365938" w:rsidRPr="0042238A">
        <w:rPr>
          <w:color w:val="000000" w:themeColor="text1"/>
          <w:lang w:val="en-US" w:eastAsia="zh-CN"/>
        </w:rPr>
        <w:t>. To the best of our knowledge, supply chain literature lack</w:t>
      </w:r>
      <w:r w:rsidR="00532C82" w:rsidRPr="0042238A">
        <w:rPr>
          <w:color w:val="000000" w:themeColor="text1"/>
          <w:lang w:val="en-US" w:eastAsia="zh-CN"/>
        </w:rPr>
        <w:t>s</w:t>
      </w:r>
      <w:r w:rsidR="00365938" w:rsidRPr="0042238A">
        <w:rPr>
          <w:color w:val="000000" w:themeColor="text1"/>
          <w:lang w:val="en-US" w:eastAsia="zh-CN"/>
        </w:rPr>
        <w:t xml:space="preserve"> of studies that </w:t>
      </w:r>
      <w:r w:rsidR="00C44A3D" w:rsidRPr="0042238A">
        <w:rPr>
          <w:color w:val="000000" w:themeColor="text1"/>
          <w:lang w:val="en-US" w:eastAsia="zh-CN"/>
        </w:rPr>
        <w:t xml:space="preserve">simultaneously </w:t>
      </w:r>
      <w:r w:rsidR="00365938" w:rsidRPr="0042238A">
        <w:rPr>
          <w:color w:val="000000" w:themeColor="text1"/>
          <w:lang w:val="en-US" w:eastAsia="zh-CN"/>
        </w:rPr>
        <w:t xml:space="preserve">analyze the impact of such variables on </w:t>
      </w:r>
      <w:r w:rsidR="00541463" w:rsidRPr="0042238A">
        <w:rPr>
          <w:color w:val="000000" w:themeColor="text1"/>
          <w:lang w:val="en-US" w:eastAsia="zh-CN"/>
        </w:rPr>
        <w:t>companies sustainability</w:t>
      </w:r>
      <w:r w:rsidR="00C44A3D" w:rsidRPr="0042238A">
        <w:rPr>
          <w:color w:val="000000" w:themeColor="text1"/>
          <w:lang w:val="en-US" w:eastAsia="zh-CN"/>
        </w:rPr>
        <w:t xml:space="preserve"> performance</w:t>
      </w:r>
      <w:r w:rsidR="00365938" w:rsidRPr="0042238A">
        <w:rPr>
          <w:color w:val="000000" w:themeColor="text1"/>
          <w:lang w:val="en-US" w:eastAsia="zh-CN"/>
        </w:rPr>
        <w:t>. Finally, following literature</w:t>
      </w:r>
      <w:r w:rsidR="005A2478" w:rsidRPr="0042238A">
        <w:rPr>
          <w:color w:val="000000" w:themeColor="text1"/>
          <w:lang w:val="en-US" w:eastAsia="zh-CN"/>
        </w:rPr>
        <w:t>’s</w:t>
      </w:r>
      <w:r w:rsidR="00365938" w:rsidRPr="0042238A">
        <w:rPr>
          <w:color w:val="000000" w:themeColor="text1"/>
          <w:lang w:val="en-US" w:eastAsia="zh-CN"/>
        </w:rPr>
        <w:t xml:space="preserve"> recommendation </w:t>
      </w:r>
      <w:r w:rsidR="00F57DA2" w:rsidRPr="0042238A">
        <w:rPr>
          <w:color w:val="000000" w:themeColor="text1"/>
          <w:lang w:val="en-US" w:eastAsia="zh-CN"/>
        </w:rPr>
        <w:fldChar w:fldCharType="begin"/>
      </w:r>
      <w:r w:rsidR="00F57DA2" w:rsidRPr="0042238A">
        <w:rPr>
          <w:color w:val="000000" w:themeColor="text1"/>
          <w:lang w:val="en-US" w:eastAsia="zh-CN"/>
        </w:rPr>
        <w:instrText xml:space="preserve"> ADDIN EN.CITE &lt;EndNote&gt;&lt;Cite&gt;&lt;Author&gt;Pagell&lt;/Author&gt;&lt;Year&gt;2009&lt;/Year&gt;&lt;RecNum&gt;890&lt;/RecNum&gt;&lt;DisplayText&gt;(Pagell and Gobeli, 2009)&lt;/DisplayText&gt;&lt;record&gt;&lt;rec-number&gt;890&lt;/rec-number&gt;&lt;foreign-keys&gt;&lt;key app="EN" db-id="rs5pad2r89sv96e2x22ppds0r2s9sd9dvatd"&gt;890&lt;/key&gt;&lt;/foreign-keys&gt;&lt;ref-type name="Journal Article"&gt;17&lt;/ref-type&gt;&lt;contributors&gt;&lt;authors&gt;&lt;author&gt;Pagell, M.&lt;/author&gt;&lt;author&gt;Gobeli, D.&lt;/author&gt;&lt;/authors&gt;&lt;/contributors&gt;&lt;titles&gt;&lt;title&gt;How Plant Managers&amp;apos; Experiences and Attitudes Toward Sustainability Relate to Operational Performance&lt;/title&gt;&lt;secondary-title&gt;Production and Operations Management&lt;/secondary-title&gt;&lt;/titles&gt;&lt;periodical&gt;&lt;full-title&gt;Production and Operations Management&lt;/full-title&gt;&lt;/periodical&gt;&lt;pages&gt;278-299&lt;/pages&gt;&lt;volume&gt;18&lt;/volume&gt;&lt;number&gt;3&lt;/number&gt;&lt;dates&gt;&lt;year&gt;2009&lt;/year&gt;&lt;/dates&gt;&lt;isbn&gt;1937-5956&lt;/isbn&gt;&lt;urls&gt;&lt;/urls&gt;&lt;/record&gt;&lt;/Cite&gt;&lt;/EndNote&gt;</w:instrText>
      </w:r>
      <w:r w:rsidR="00F57DA2" w:rsidRPr="0042238A">
        <w:rPr>
          <w:color w:val="000000" w:themeColor="text1"/>
          <w:lang w:val="en-US" w:eastAsia="zh-CN"/>
        </w:rPr>
        <w:fldChar w:fldCharType="separate"/>
      </w:r>
      <w:r w:rsidR="00F57DA2" w:rsidRPr="0042238A">
        <w:rPr>
          <w:noProof/>
          <w:color w:val="000000" w:themeColor="text1"/>
          <w:lang w:val="en-US" w:eastAsia="zh-CN"/>
        </w:rPr>
        <w:t>(</w:t>
      </w:r>
      <w:hyperlink w:anchor="_ENREF_44" w:tooltip="Pagell, 2009 #890" w:history="1">
        <w:r w:rsidR="001C1AAE" w:rsidRPr="0042238A">
          <w:rPr>
            <w:noProof/>
            <w:color w:val="000000" w:themeColor="text1"/>
            <w:lang w:val="en-US" w:eastAsia="zh-CN"/>
          </w:rPr>
          <w:t>Pagell and Gobeli, 2009</w:t>
        </w:r>
      </w:hyperlink>
      <w:r w:rsidR="00F57DA2" w:rsidRPr="0042238A">
        <w:rPr>
          <w:noProof/>
          <w:color w:val="000000" w:themeColor="text1"/>
          <w:lang w:val="en-US" w:eastAsia="zh-CN"/>
        </w:rPr>
        <w:t>)</w:t>
      </w:r>
      <w:r w:rsidR="00F57DA2" w:rsidRPr="0042238A">
        <w:rPr>
          <w:color w:val="000000" w:themeColor="text1"/>
          <w:lang w:val="en-US" w:eastAsia="zh-CN"/>
        </w:rPr>
        <w:fldChar w:fldCharType="end"/>
      </w:r>
      <w:r w:rsidR="00F57DA2" w:rsidRPr="0042238A">
        <w:rPr>
          <w:color w:val="000000" w:themeColor="text1"/>
          <w:lang w:val="en-US" w:eastAsia="zh-CN"/>
        </w:rPr>
        <w:t>,</w:t>
      </w:r>
      <w:r w:rsidR="005A2478" w:rsidRPr="0042238A">
        <w:rPr>
          <w:color w:val="000000" w:themeColor="text1"/>
          <w:lang w:val="en-US" w:eastAsia="zh-CN"/>
        </w:rPr>
        <w:t xml:space="preserve"> </w:t>
      </w:r>
      <w:r w:rsidR="00532C82" w:rsidRPr="0042238A">
        <w:rPr>
          <w:color w:val="000000" w:themeColor="text1"/>
          <w:lang w:val="en-US" w:eastAsia="zh-CN"/>
        </w:rPr>
        <w:t>we conduct research on sustainability at the operational level by examining individual plants instead of companies. Specifically, we test our conceptual framework on the base of</w:t>
      </w:r>
      <w:r w:rsidR="005A2478" w:rsidRPr="0042238A">
        <w:rPr>
          <w:color w:val="000000" w:themeColor="text1"/>
          <w:lang w:val="en-US" w:eastAsia="zh-CN"/>
        </w:rPr>
        <w:t xml:space="preserve"> the fifth edition of the International Manufacturing Strategy Survey (IMSS), based on a s</w:t>
      </w:r>
      <w:r w:rsidR="00532C82" w:rsidRPr="0042238A">
        <w:rPr>
          <w:color w:val="000000" w:themeColor="text1"/>
          <w:lang w:val="en-US" w:eastAsia="zh-CN"/>
        </w:rPr>
        <w:t>ample of more than 400 plants locating</w:t>
      </w:r>
      <w:r w:rsidR="005A2478" w:rsidRPr="0042238A">
        <w:rPr>
          <w:color w:val="000000" w:themeColor="text1"/>
          <w:lang w:val="en-US" w:eastAsia="zh-CN"/>
        </w:rPr>
        <w:t xml:space="preserve"> around the world.</w:t>
      </w:r>
    </w:p>
    <w:p w:rsidR="00C829CB" w:rsidRPr="0042238A" w:rsidRDefault="00C829CB" w:rsidP="006724C8">
      <w:pPr>
        <w:ind w:firstLine="357"/>
        <w:jc w:val="both"/>
        <w:rPr>
          <w:color w:val="000000" w:themeColor="text1"/>
          <w:lang w:val="en-US" w:eastAsia="zh-CN"/>
        </w:rPr>
      </w:pPr>
      <w:r w:rsidRPr="0042238A">
        <w:rPr>
          <w:color w:val="000000" w:themeColor="text1"/>
          <w:lang w:val="en-US" w:eastAsia="zh-CN"/>
        </w:rPr>
        <w:t>The remainder of the paper is organized as follows: first we discuss the existing literature and, based on research gaps, we state our research propositions. Next we explain in detail the sample and the methodology. After that, we show the results. Finally, we discuss the results and provide conclusions of this work.</w:t>
      </w:r>
      <w:r w:rsidRPr="0042238A" w:rsidDel="007248A0">
        <w:rPr>
          <w:color w:val="000000" w:themeColor="text1"/>
          <w:lang w:val="en-US" w:eastAsia="zh-CN"/>
        </w:rPr>
        <w:t xml:space="preserve"> </w:t>
      </w:r>
    </w:p>
    <w:p w:rsidR="006521A3" w:rsidRPr="0042238A" w:rsidRDefault="006724C8" w:rsidP="006724C8">
      <w:pPr>
        <w:pStyle w:val="Titolo2"/>
        <w:spacing w:before="480" w:after="240"/>
        <w:jc w:val="both"/>
        <w:rPr>
          <w:color w:val="000000" w:themeColor="text1"/>
          <w:sz w:val="24"/>
          <w:szCs w:val="24"/>
          <w:lang w:val="en-US"/>
        </w:rPr>
      </w:pPr>
      <w:r>
        <w:rPr>
          <w:color w:val="000000" w:themeColor="text1"/>
          <w:sz w:val="24"/>
          <w:szCs w:val="24"/>
          <w:lang w:val="en-US"/>
        </w:rPr>
        <w:t xml:space="preserve">2. </w:t>
      </w:r>
      <w:r w:rsidR="00C829CB" w:rsidRPr="0042238A">
        <w:rPr>
          <w:color w:val="000000" w:themeColor="text1"/>
          <w:sz w:val="24"/>
          <w:szCs w:val="24"/>
          <w:lang w:val="en-US"/>
        </w:rPr>
        <w:t>Research background and propositions development</w:t>
      </w:r>
    </w:p>
    <w:p w:rsidR="006521A3" w:rsidRPr="0042238A" w:rsidRDefault="006724C8" w:rsidP="006724C8">
      <w:pPr>
        <w:pStyle w:val="Titolo2"/>
        <w:spacing w:before="240" w:after="240"/>
        <w:rPr>
          <w:b w:val="0"/>
          <w:i/>
          <w:sz w:val="24"/>
          <w:lang w:val="en-US"/>
        </w:rPr>
      </w:pPr>
      <w:r>
        <w:rPr>
          <w:b w:val="0"/>
          <w:i/>
          <w:sz w:val="24"/>
          <w:lang w:val="en-US"/>
        </w:rPr>
        <w:t xml:space="preserve">2.1 </w:t>
      </w:r>
      <w:r w:rsidR="00F90940" w:rsidRPr="0042238A">
        <w:rPr>
          <w:b w:val="0"/>
          <w:i/>
          <w:sz w:val="24"/>
          <w:lang w:val="en-US"/>
        </w:rPr>
        <w:t>T</w:t>
      </w:r>
      <w:r w:rsidR="009201C7" w:rsidRPr="0042238A">
        <w:rPr>
          <w:b w:val="0"/>
          <w:i/>
          <w:sz w:val="24"/>
          <w:lang w:val="en-US"/>
        </w:rPr>
        <w:t>riggers and programs</w:t>
      </w:r>
      <w:r w:rsidR="00F90940" w:rsidRPr="0042238A">
        <w:rPr>
          <w:b w:val="0"/>
          <w:i/>
          <w:sz w:val="24"/>
          <w:lang w:val="en-US"/>
        </w:rPr>
        <w:t xml:space="preserve"> for environmental and social sustainability</w:t>
      </w:r>
    </w:p>
    <w:p w:rsidR="00540958" w:rsidRPr="0042238A" w:rsidRDefault="00540958" w:rsidP="006724C8">
      <w:pPr>
        <w:ind w:firstLine="357"/>
        <w:jc w:val="both"/>
        <w:rPr>
          <w:color w:val="000000" w:themeColor="text1"/>
          <w:lang w:val="en-US" w:eastAsia="zh-CN"/>
        </w:rPr>
      </w:pPr>
      <w:r w:rsidRPr="0042238A">
        <w:rPr>
          <w:color w:val="000000" w:themeColor="text1"/>
          <w:lang w:val="en-US" w:eastAsia="zh-CN"/>
        </w:rPr>
        <w:t xml:space="preserve">Sustainability is a term that seemingly has multiple definitions because it is used for many purposes </w:t>
      </w:r>
      <w:r w:rsidRPr="0042238A">
        <w:rPr>
          <w:color w:val="000000" w:themeColor="text1"/>
          <w:lang w:val="en-US" w:eastAsia="zh-CN"/>
        </w:rPr>
        <w:fldChar w:fldCharType="begin"/>
      </w:r>
      <w:r w:rsidRPr="0042238A">
        <w:rPr>
          <w:color w:val="000000" w:themeColor="text1"/>
          <w:lang w:val="en-US" w:eastAsia="zh-CN"/>
        </w:rPr>
        <w:instrText xml:space="preserve"> ADDIN EN.CITE &lt;EndNote&gt;&lt;Cite&gt;&lt;Author&gt;Dryzek&lt;/Author&gt;&lt;Year&gt;1997&lt;/Year&gt;&lt;RecNum&gt;889&lt;/RecNum&gt;&lt;DisplayText&gt;(Dryzek, 1997)&lt;/DisplayText&gt;&lt;record&gt;&lt;rec-number&gt;889&lt;/rec-number&gt;&lt;foreign-keys&gt;&lt;key app="EN" db-id="rs5pad2r89sv96e2x22ppds0r2s9sd9dvatd"&gt;889&lt;/key&gt;&lt;/foreign-keys&gt;&lt;ref-type name="Book"&gt;6&lt;/ref-type&gt;&lt;contributors&gt;&lt;authors&gt;&lt;author&gt;Dryzek, J.S.&lt;/author&gt;&lt;/authors&gt;&lt;/contributors&gt;&lt;titles&gt;&lt;title&gt;The politics of the earth: environmental discourses&lt;/title&gt;&lt;/titles&gt;&lt;dates&gt;&lt;year&gt;1997&lt;/year&gt;&lt;/dates&gt;&lt;publisher&gt;Oxford University Press, USA&lt;/publisher&gt;&lt;isbn&gt;0198781598&lt;/isbn&gt;&lt;urls&gt;&lt;/urls&gt;&lt;/record&gt;&lt;/Cite&gt;&lt;/EndNote&gt;</w:instrText>
      </w:r>
      <w:r w:rsidRPr="0042238A">
        <w:rPr>
          <w:color w:val="000000" w:themeColor="text1"/>
          <w:lang w:val="en-US" w:eastAsia="zh-CN"/>
        </w:rPr>
        <w:fldChar w:fldCharType="separate"/>
      </w:r>
      <w:r w:rsidRPr="0042238A">
        <w:rPr>
          <w:noProof/>
          <w:color w:val="000000" w:themeColor="text1"/>
          <w:lang w:val="en-US" w:eastAsia="zh-CN"/>
        </w:rPr>
        <w:t>(</w:t>
      </w:r>
      <w:hyperlink w:anchor="_ENREF_20" w:tooltip="Dryzek, 1997 #889" w:history="1">
        <w:r w:rsidR="001C1AAE" w:rsidRPr="0042238A">
          <w:rPr>
            <w:noProof/>
            <w:color w:val="000000" w:themeColor="text1"/>
            <w:lang w:val="en-US" w:eastAsia="zh-CN"/>
          </w:rPr>
          <w:t>Dryzek, 1997</w:t>
        </w:r>
      </w:hyperlink>
      <w:r w:rsidRPr="0042238A">
        <w:rPr>
          <w:noProof/>
          <w:color w:val="000000" w:themeColor="text1"/>
          <w:lang w:val="en-US" w:eastAsia="zh-CN"/>
        </w:rPr>
        <w:t>)</w:t>
      </w:r>
      <w:r w:rsidRPr="0042238A">
        <w:rPr>
          <w:color w:val="000000" w:themeColor="text1"/>
          <w:lang w:val="en-US" w:eastAsia="zh-CN"/>
        </w:rPr>
        <w:fldChar w:fldCharType="end"/>
      </w:r>
      <w:r w:rsidR="004954B5" w:rsidRPr="0042238A">
        <w:rPr>
          <w:color w:val="000000" w:themeColor="text1"/>
          <w:lang w:val="en-US" w:eastAsia="zh-CN"/>
        </w:rPr>
        <w:t>. For our purpose</w:t>
      </w:r>
      <w:r w:rsidRPr="0042238A">
        <w:rPr>
          <w:color w:val="000000" w:themeColor="text1"/>
          <w:lang w:val="en-US" w:eastAsia="zh-CN"/>
        </w:rPr>
        <w:t xml:space="preserve"> a sustainable business is one that aim</w:t>
      </w:r>
      <w:r w:rsidR="004954B5" w:rsidRPr="0042238A">
        <w:rPr>
          <w:color w:val="000000" w:themeColor="text1"/>
          <w:lang w:val="en-US" w:eastAsia="zh-CN"/>
        </w:rPr>
        <w:t>s at continuously reducing</w:t>
      </w:r>
      <w:r w:rsidRPr="0042238A">
        <w:rPr>
          <w:color w:val="000000" w:themeColor="text1"/>
          <w:lang w:val="en-US" w:eastAsia="zh-CN"/>
        </w:rPr>
        <w:t xml:space="preserve"> its environmental and social </w:t>
      </w:r>
      <w:r w:rsidR="00A02150" w:rsidRPr="0042238A">
        <w:rPr>
          <w:color w:val="000000" w:themeColor="text1"/>
          <w:lang w:val="en-US" w:eastAsia="zh-CN"/>
        </w:rPr>
        <w:t>impacts, assuring the possibility for future generation</w:t>
      </w:r>
      <w:r w:rsidR="004954B5" w:rsidRPr="0042238A">
        <w:rPr>
          <w:color w:val="000000" w:themeColor="text1"/>
          <w:lang w:val="en-US" w:eastAsia="zh-CN"/>
        </w:rPr>
        <w:t>s</w:t>
      </w:r>
      <w:r w:rsidR="00A02150" w:rsidRPr="0042238A">
        <w:rPr>
          <w:color w:val="000000" w:themeColor="text1"/>
          <w:lang w:val="en-US" w:eastAsia="zh-CN"/>
        </w:rPr>
        <w:t xml:space="preserve"> to meet their needs. This implies that the organization does not net harm to natural capital: if the business process requires the use of natural resource</w:t>
      </w:r>
      <w:r w:rsidR="0007046B" w:rsidRPr="0042238A">
        <w:rPr>
          <w:color w:val="000000" w:themeColor="text1"/>
          <w:lang w:val="en-US" w:eastAsia="zh-CN"/>
        </w:rPr>
        <w:t>s</w:t>
      </w:r>
      <w:r w:rsidR="00A02150" w:rsidRPr="0042238A">
        <w:rPr>
          <w:color w:val="000000" w:themeColor="text1"/>
          <w:lang w:val="en-US" w:eastAsia="zh-CN"/>
        </w:rPr>
        <w:t xml:space="preserve"> faster than that resource</w:t>
      </w:r>
      <w:r w:rsidR="0007046B" w:rsidRPr="0042238A">
        <w:rPr>
          <w:color w:val="000000" w:themeColor="text1"/>
          <w:lang w:val="en-US" w:eastAsia="zh-CN"/>
        </w:rPr>
        <w:t>s</w:t>
      </w:r>
      <w:r w:rsidR="00A02150" w:rsidRPr="0042238A">
        <w:rPr>
          <w:color w:val="000000" w:themeColor="text1"/>
          <w:lang w:val="en-US" w:eastAsia="zh-CN"/>
        </w:rPr>
        <w:t xml:space="preserve"> can be repl</w:t>
      </w:r>
      <w:r w:rsidR="004954B5" w:rsidRPr="0042238A">
        <w:rPr>
          <w:color w:val="000000" w:themeColor="text1"/>
          <w:lang w:val="en-US" w:eastAsia="zh-CN"/>
        </w:rPr>
        <w:t>aced, sooner or later it</w:t>
      </w:r>
      <w:r w:rsidR="00A02150" w:rsidRPr="0042238A">
        <w:rPr>
          <w:color w:val="000000" w:themeColor="text1"/>
          <w:lang w:val="en-US" w:eastAsia="zh-CN"/>
        </w:rPr>
        <w:t xml:space="preserve"> will have to stop. According </w:t>
      </w:r>
      <w:r w:rsidR="004954B5" w:rsidRPr="0042238A">
        <w:rPr>
          <w:color w:val="000000" w:themeColor="text1"/>
          <w:lang w:val="en-US" w:eastAsia="zh-CN"/>
        </w:rPr>
        <w:t>to this</w:t>
      </w:r>
      <w:r w:rsidR="00A02150" w:rsidRPr="0042238A">
        <w:rPr>
          <w:color w:val="000000" w:themeColor="text1"/>
          <w:lang w:val="en-US" w:eastAsia="zh-CN"/>
        </w:rPr>
        <w:t>,</w:t>
      </w:r>
      <w:r w:rsidR="00C44A3D" w:rsidRPr="0042238A">
        <w:rPr>
          <w:color w:val="000000" w:themeColor="text1"/>
          <w:lang w:val="en-US" w:eastAsia="zh-CN"/>
        </w:rPr>
        <w:t xml:space="preserve"> environmental and social performance will be the focus of this research while</w:t>
      </w:r>
      <w:r w:rsidR="00A02150" w:rsidRPr="0042238A">
        <w:rPr>
          <w:color w:val="000000" w:themeColor="text1"/>
          <w:lang w:val="en-US" w:eastAsia="zh-CN"/>
        </w:rPr>
        <w:t xml:space="preserve"> the economic dimension, although </w:t>
      </w:r>
      <w:r w:rsidR="004954B5" w:rsidRPr="0042238A">
        <w:rPr>
          <w:color w:val="000000" w:themeColor="text1"/>
          <w:lang w:val="en-US" w:eastAsia="zh-CN"/>
        </w:rPr>
        <w:t>crucial for the</w:t>
      </w:r>
      <w:r w:rsidR="00A02150" w:rsidRPr="0042238A">
        <w:rPr>
          <w:color w:val="000000" w:themeColor="text1"/>
          <w:lang w:val="en-US" w:eastAsia="zh-CN"/>
        </w:rPr>
        <w:t xml:space="preserve"> companies’ survival, </w:t>
      </w:r>
      <w:r w:rsidR="004954B5" w:rsidRPr="0042238A">
        <w:rPr>
          <w:color w:val="000000" w:themeColor="text1"/>
          <w:lang w:val="en-US" w:eastAsia="zh-CN"/>
        </w:rPr>
        <w:t>will not</w:t>
      </w:r>
      <w:r w:rsidR="00C44A3D" w:rsidRPr="0042238A">
        <w:rPr>
          <w:color w:val="000000" w:themeColor="text1"/>
          <w:lang w:val="en-US" w:eastAsia="zh-CN"/>
        </w:rPr>
        <w:t xml:space="preserve"> be considered.</w:t>
      </w:r>
    </w:p>
    <w:p w:rsidR="009201C7" w:rsidRPr="0042238A" w:rsidRDefault="004954B5" w:rsidP="006724C8">
      <w:pPr>
        <w:ind w:firstLine="357"/>
        <w:jc w:val="both"/>
        <w:rPr>
          <w:color w:val="000000" w:themeColor="text1"/>
          <w:lang w:val="en-US" w:eastAsia="zh-CN"/>
        </w:rPr>
      </w:pPr>
      <w:r w:rsidRPr="0042238A">
        <w:rPr>
          <w:color w:val="000000" w:themeColor="text1"/>
          <w:lang w:val="en-US" w:eastAsia="zh-CN"/>
        </w:rPr>
        <w:t>T</w:t>
      </w:r>
      <w:r w:rsidR="00C829CB" w:rsidRPr="0042238A">
        <w:rPr>
          <w:color w:val="000000" w:themeColor="text1"/>
          <w:lang w:val="en-US" w:eastAsia="zh-CN"/>
        </w:rPr>
        <w:t xml:space="preserve">oday’s industrial companies are increasingly scrutinized by external stakeholders (i.e., governments, customers, NGOs) </w:t>
      </w:r>
      <w:r w:rsidRPr="0042238A">
        <w:rPr>
          <w:color w:val="000000" w:themeColor="text1"/>
          <w:lang w:val="en-US" w:eastAsia="zh-CN"/>
        </w:rPr>
        <w:t>that seek</w:t>
      </w:r>
      <w:r w:rsidR="00C829CB" w:rsidRPr="0042238A">
        <w:rPr>
          <w:color w:val="000000" w:themeColor="text1"/>
          <w:lang w:val="en-US" w:eastAsia="zh-CN"/>
        </w:rPr>
        <w:t xml:space="preserve"> for sustainable products and production processes.</w:t>
      </w:r>
      <w:r w:rsidR="0007046B" w:rsidRPr="0042238A">
        <w:rPr>
          <w:color w:val="000000" w:themeColor="text1"/>
          <w:lang w:val="en-US" w:eastAsia="zh-CN"/>
        </w:rPr>
        <w:t xml:space="preserve"> R</w:t>
      </w:r>
      <w:r w:rsidR="00C829CB" w:rsidRPr="0042238A">
        <w:rPr>
          <w:color w:val="000000" w:themeColor="text1"/>
          <w:lang w:val="en-US" w:eastAsia="zh-CN"/>
        </w:rPr>
        <w:t xml:space="preserve">ecent studies identify </w:t>
      </w:r>
      <w:r w:rsidR="0007046B" w:rsidRPr="0042238A">
        <w:rPr>
          <w:color w:val="000000" w:themeColor="text1"/>
          <w:lang w:val="en-US" w:eastAsia="zh-CN"/>
        </w:rPr>
        <w:t xml:space="preserve">external </w:t>
      </w:r>
      <w:r w:rsidR="00C829CB" w:rsidRPr="0042238A">
        <w:rPr>
          <w:color w:val="000000" w:themeColor="text1"/>
          <w:lang w:val="en-US" w:eastAsia="zh-CN"/>
        </w:rPr>
        <w:t>pressures from various stakeholders</w:t>
      </w:r>
      <w:r w:rsidR="0007046B" w:rsidRPr="0042238A">
        <w:rPr>
          <w:color w:val="000000" w:themeColor="text1"/>
          <w:lang w:val="en-US" w:eastAsia="zh-CN"/>
        </w:rPr>
        <w:t xml:space="preserve"> (e.g., government and customers)</w:t>
      </w:r>
      <w:r w:rsidR="00C829CB" w:rsidRPr="0042238A">
        <w:rPr>
          <w:color w:val="000000" w:themeColor="text1"/>
          <w:lang w:val="en-US" w:eastAsia="zh-CN"/>
        </w:rPr>
        <w:t xml:space="preserve"> as important triggers for the implementation of sustainable practices by </w:t>
      </w:r>
      <w:r w:rsidR="0007046B" w:rsidRPr="0042238A">
        <w:rPr>
          <w:color w:val="000000" w:themeColor="text1"/>
          <w:lang w:val="en-US" w:eastAsia="zh-CN"/>
        </w:rPr>
        <w:t xml:space="preserve">industrial </w:t>
      </w:r>
      <w:r w:rsidR="00C829CB" w:rsidRPr="0042238A">
        <w:rPr>
          <w:color w:val="000000" w:themeColor="text1"/>
          <w:lang w:val="en-US" w:eastAsia="zh-CN"/>
        </w:rPr>
        <w:t xml:space="preserve">companies </w:t>
      </w:r>
      <w:r w:rsidR="00C829CB" w:rsidRPr="0042238A">
        <w:rPr>
          <w:color w:val="000000" w:themeColor="text1"/>
          <w:lang w:val="en-US" w:eastAsia="zh-CN"/>
        </w:rPr>
        <w:fldChar w:fldCharType="begin">
          <w:fldData xml:space="preserve">PEVuZE5vdGU+PENpdGU+PEF1dGhvcj5TZXVyaW5nPC9BdXRob3I+PFllYXI+MjAwODwvWWVhcj48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</w:fldData>
        </w:fldChar>
      </w:r>
      <w:r w:rsidR="001C1AAE" w:rsidRPr="0042238A">
        <w:rPr>
          <w:color w:val="000000" w:themeColor="text1"/>
          <w:lang w:val="en-US" w:eastAsia="zh-CN"/>
        </w:rPr>
        <w:instrText xml:space="preserve"> ADDIN EN.CITE </w:instrText>
      </w:r>
      <w:r w:rsidR="001C1AAE" w:rsidRPr="0042238A">
        <w:rPr>
          <w:color w:val="000000" w:themeColor="text1"/>
          <w:lang w:val="en-US" w:eastAsia="zh-CN"/>
        </w:rPr>
        <w:fldChar w:fldCharType="begin">
          <w:fldData xml:space="preserve">PEVuZE5vdGU+PENpdGU+PEF1dGhvcj5TZXVyaW5nPC9BdXRob3I+PFllYXI+MjAwODwvWWVhcj48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</w:fldData>
        </w:fldChar>
      </w:r>
      <w:r w:rsidR="001C1AAE" w:rsidRPr="0042238A">
        <w:rPr>
          <w:color w:val="000000" w:themeColor="text1"/>
          <w:lang w:val="en-US" w:eastAsia="zh-CN"/>
        </w:rPr>
        <w:instrText xml:space="preserve"> ADDIN EN.CITE.DATA </w:instrText>
      </w:r>
      <w:r w:rsidR="001C1AAE" w:rsidRPr="0042238A">
        <w:rPr>
          <w:color w:val="000000" w:themeColor="text1"/>
          <w:lang w:val="en-US" w:eastAsia="zh-CN"/>
        </w:rPr>
      </w:r>
      <w:r w:rsidR="001C1AAE" w:rsidRPr="0042238A">
        <w:rPr>
          <w:color w:val="000000" w:themeColor="text1"/>
          <w:lang w:val="en-US" w:eastAsia="zh-CN"/>
        </w:rPr>
        <w:fldChar w:fldCharType="end"/>
      </w:r>
      <w:r w:rsidR="00C829CB" w:rsidRPr="0042238A">
        <w:rPr>
          <w:color w:val="000000" w:themeColor="text1"/>
          <w:lang w:val="en-US" w:eastAsia="zh-CN"/>
        </w:rPr>
      </w:r>
      <w:r w:rsidR="00C829CB" w:rsidRPr="0042238A">
        <w:rPr>
          <w:color w:val="000000" w:themeColor="text1"/>
          <w:lang w:val="en-US" w:eastAsia="zh-CN"/>
        </w:rPr>
        <w:fldChar w:fldCharType="separate"/>
      </w:r>
      <w:r w:rsidR="001C1AAE" w:rsidRPr="0042238A">
        <w:rPr>
          <w:noProof/>
          <w:color w:val="000000" w:themeColor="text1"/>
          <w:lang w:val="en-US" w:eastAsia="zh-CN"/>
        </w:rPr>
        <w:t>(</w:t>
      </w:r>
      <w:hyperlink w:anchor="_ENREF_7" w:tooltip="Carter, 2004 #557" w:history="1">
        <w:r w:rsidR="001C1AAE" w:rsidRPr="0042238A">
          <w:rPr>
            <w:noProof/>
            <w:color w:val="000000" w:themeColor="text1"/>
            <w:lang w:val="en-US" w:eastAsia="zh-CN"/>
          </w:rPr>
          <w:t>Carter, 2004</w:t>
        </w:r>
      </w:hyperlink>
      <w:r w:rsidR="001C1AAE" w:rsidRPr="0042238A">
        <w:rPr>
          <w:noProof/>
          <w:color w:val="000000" w:themeColor="text1"/>
          <w:lang w:val="en-US" w:eastAsia="zh-CN"/>
        </w:rPr>
        <w:t xml:space="preserve">; </w:t>
      </w:r>
      <w:hyperlink w:anchor="_ENREF_22" w:tooltip="Ehrgott, 2011 #694" w:history="1">
        <w:r w:rsidR="001C1AAE" w:rsidRPr="0042238A">
          <w:rPr>
            <w:noProof/>
            <w:color w:val="000000" w:themeColor="text1"/>
            <w:lang w:val="en-US" w:eastAsia="zh-CN"/>
          </w:rPr>
          <w:t>Ehrgott et al., 2011</w:t>
        </w:r>
      </w:hyperlink>
      <w:r w:rsidR="001C1AAE" w:rsidRPr="0042238A">
        <w:rPr>
          <w:noProof/>
          <w:color w:val="000000" w:themeColor="text1"/>
          <w:lang w:val="en-US" w:eastAsia="zh-CN"/>
        </w:rPr>
        <w:t xml:space="preserve">; </w:t>
      </w:r>
      <w:hyperlink w:anchor="_ENREF_52" w:tooltip="Seuring, 2008 #541" w:history="1">
        <w:r w:rsidR="001C1AAE" w:rsidRPr="0042238A">
          <w:rPr>
            <w:noProof/>
            <w:color w:val="000000" w:themeColor="text1"/>
            <w:lang w:val="en-US" w:eastAsia="zh-CN"/>
          </w:rPr>
          <w:t>Seuring and Müller, 2008</w:t>
        </w:r>
      </w:hyperlink>
      <w:r w:rsidR="001C1AAE" w:rsidRPr="0042238A">
        <w:rPr>
          <w:noProof/>
          <w:color w:val="000000" w:themeColor="text1"/>
          <w:lang w:val="en-US" w:eastAsia="zh-CN"/>
        </w:rPr>
        <w:t>)</w:t>
      </w:r>
      <w:r w:rsidR="00C829CB" w:rsidRPr="0042238A">
        <w:rPr>
          <w:color w:val="000000" w:themeColor="text1"/>
          <w:lang w:val="en-US" w:eastAsia="zh-CN"/>
        </w:rPr>
        <w:fldChar w:fldCharType="end"/>
      </w:r>
      <w:r w:rsidR="00C829CB" w:rsidRPr="0042238A">
        <w:rPr>
          <w:color w:val="000000" w:themeColor="text1"/>
          <w:lang w:val="en-US" w:eastAsia="zh-CN"/>
        </w:rPr>
        <w:t>.</w:t>
      </w:r>
      <w:r w:rsidR="009201C7" w:rsidRPr="0042238A">
        <w:rPr>
          <w:color w:val="000000" w:themeColor="text1"/>
          <w:lang w:val="en-US" w:eastAsia="zh-CN"/>
        </w:rPr>
        <w:t xml:space="preserve"> </w:t>
      </w:r>
      <w:r w:rsidR="009201C7" w:rsidRPr="0042238A">
        <w:rPr>
          <w:lang w:val="en-US"/>
        </w:rPr>
        <w:t xml:space="preserve">The answer to the question “why environmental and social programs </w:t>
      </w:r>
      <w:r w:rsidR="005360DA" w:rsidRPr="0042238A">
        <w:rPr>
          <w:lang w:val="en-US"/>
        </w:rPr>
        <w:t>should be implemented</w:t>
      </w:r>
      <w:r w:rsidR="009201C7" w:rsidRPr="0042238A">
        <w:rPr>
          <w:lang w:val="en-US"/>
        </w:rPr>
        <w:t xml:space="preserve">” is also influenced by existing pressures from internal stakeholders (e.g., top management, middle management and employees). Previous contributions </w:t>
      </w:r>
      <w:r w:rsidR="009201C7" w:rsidRPr="0042238A">
        <w:rPr>
          <w:lang w:val="en-US"/>
        </w:rPr>
        <w:fldChar w:fldCharType="begin">
          <w:fldData xml:space="preserve">PEVuZE5vdGU+PENpdGU+PEF1dGhvcj5MYW1iZXJ0PC9BdXRob3I+PFllYXI+MTk5ODwvWWVhcj48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</w:fldData>
        </w:fldChar>
      </w:r>
      <w:r w:rsidR="001C1AAE" w:rsidRPr="0042238A">
        <w:rPr>
          <w:lang w:val="en-US"/>
        </w:rPr>
        <w:instrText xml:space="preserve"> ADDIN EN.CITE </w:instrText>
      </w:r>
      <w:r w:rsidR="001C1AAE" w:rsidRPr="0042238A">
        <w:rPr>
          <w:lang w:val="en-US"/>
        </w:rPr>
        <w:fldChar w:fldCharType="begin">
          <w:fldData xml:space="preserve">PEVuZE5vdGU+PENpdGU+PEF1dGhvcj5MYW1iZXJ0PC9BdXRob3I+PFllYXI+MTk5ODwvWWVhcj48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009201C7" w:rsidRPr="0042238A">
        <w:rPr>
          <w:lang w:val="en-US"/>
        </w:rPr>
      </w:r>
      <w:r w:rsidR="009201C7" w:rsidRPr="0042238A">
        <w:rPr>
          <w:lang w:val="en-US"/>
        </w:rPr>
        <w:fldChar w:fldCharType="separate"/>
      </w:r>
      <w:r w:rsidR="001C1AAE" w:rsidRPr="0042238A">
        <w:rPr>
          <w:noProof/>
          <w:lang w:val="en-US"/>
        </w:rPr>
        <w:t xml:space="preserve">(e.g., </w:t>
      </w:r>
      <w:hyperlink w:anchor="_ENREF_1" w:tooltip="Aragon-Correa, 2003 #686" w:history="1">
        <w:r w:rsidR="001C1AAE" w:rsidRPr="0042238A">
          <w:rPr>
            <w:noProof/>
            <w:lang w:val="en-US"/>
          </w:rPr>
          <w:t>Aragon-Correa and Sharma, 2003</w:t>
        </w:r>
      </w:hyperlink>
      <w:r w:rsidR="001C1AAE" w:rsidRPr="0042238A">
        <w:rPr>
          <w:noProof/>
          <w:lang w:val="en-US"/>
        </w:rPr>
        <w:t xml:space="preserve">; </w:t>
      </w:r>
      <w:hyperlink w:anchor="_ENREF_2" w:tooltip="Ateş, 2011 #852" w:history="1">
        <w:r w:rsidR="001C1AAE" w:rsidRPr="0042238A">
          <w:rPr>
            <w:noProof/>
            <w:lang w:val="en-US"/>
          </w:rPr>
          <w:t>Ateş et al., 2011</w:t>
        </w:r>
      </w:hyperlink>
      <w:r w:rsidR="001C1AAE" w:rsidRPr="0042238A">
        <w:rPr>
          <w:noProof/>
          <w:lang w:val="en-US"/>
        </w:rPr>
        <w:t xml:space="preserve">; </w:t>
      </w:r>
      <w:hyperlink w:anchor="_ENREF_4" w:tooltip="Bowen, 2001 #715" w:history="1">
        <w:r w:rsidR="001C1AAE" w:rsidRPr="0042238A">
          <w:rPr>
            <w:noProof/>
            <w:lang w:val="en-US"/>
          </w:rPr>
          <w:t>Bowen et al., 2001</w:t>
        </w:r>
      </w:hyperlink>
      <w:r w:rsidR="001C1AAE" w:rsidRPr="0042238A">
        <w:rPr>
          <w:noProof/>
          <w:lang w:val="en-US"/>
        </w:rPr>
        <w:t xml:space="preserve">; </w:t>
      </w:r>
      <w:hyperlink w:anchor="_ENREF_9" w:tooltip="Carter, 2004 #653" w:history="1">
        <w:r w:rsidR="001C1AAE" w:rsidRPr="0042238A">
          <w:rPr>
            <w:noProof/>
            <w:lang w:val="en-US"/>
          </w:rPr>
          <w:t>Carter and Jennings, 2004</w:t>
        </w:r>
      </w:hyperlink>
      <w:r w:rsidR="001C1AAE" w:rsidRPr="0042238A">
        <w:rPr>
          <w:noProof/>
          <w:lang w:val="en-US"/>
        </w:rPr>
        <w:t xml:space="preserve">; </w:t>
      </w:r>
      <w:hyperlink w:anchor="_ENREF_28" w:tooltip="Gavronski, 2011 #675" w:history="1">
        <w:r w:rsidR="001C1AAE" w:rsidRPr="0042238A">
          <w:rPr>
            <w:noProof/>
            <w:lang w:val="en-US"/>
          </w:rPr>
          <w:t>Gavronski et al., 2011</w:t>
        </w:r>
      </w:hyperlink>
      <w:r w:rsidR="001C1AAE" w:rsidRPr="0042238A">
        <w:rPr>
          <w:noProof/>
          <w:lang w:val="en-US"/>
        </w:rPr>
        <w:t xml:space="preserve">; </w:t>
      </w:r>
      <w:hyperlink w:anchor="_ENREF_34" w:tooltip="Lambert, 1998 #701" w:history="1">
        <w:r w:rsidR="001C1AAE" w:rsidRPr="0042238A">
          <w:rPr>
            <w:noProof/>
            <w:lang w:val="en-US"/>
          </w:rPr>
          <w:t>Lambert et al., 1998</w:t>
        </w:r>
      </w:hyperlink>
      <w:r w:rsidR="001C1AAE" w:rsidRPr="0042238A">
        <w:rPr>
          <w:noProof/>
          <w:lang w:val="en-US"/>
        </w:rPr>
        <w:t>)</w:t>
      </w:r>
      <w:r w:rsidR="009201C7" w:rsidRPr="0042238A">
        <w:rPr>
          <w:lang w:val="en-US"/>
        </w:rPr>
        <w:fldChar w:fldCharType="end"/>
      </w:r>
      <w:r w:rsidR="009201C7" w:rsidRPr="0042238A">
        <w:rPr>
          <w:lang w:val="en-US"/>
        </w:rPr>
        <w:t xml:space="preserve"> point out that </w:t>
      </w:r>
      <w:r w:rsidR="00F90940" w:rsidRPr="0042238A">
        <w:rPr>
          <w:lang w:val="en-US"/>
        </w:rPr>
        <w:t>organization</w:t>
      </w:r>
      <w:r w:rsidR="00145594" w:rsidRPr="0042238A">
        <w:rPr>
          <w:lang w:val="en-US"/>
        </w:rPr>
        <w:t>s’</w:t>
      </w:r>
      <w:r w:rsidR="009201C7" w:rsidRPr="0042238A">
        <w:rPr>
          <w:lang w:val="en-US"/>
        </w:rPr>
        <w:t xml:space="preserve"> commitment to go beyond basic compliance with environmental and social regulations (i.e., corporate proactivity) represent</w:t>
      </w:r>
      <w:r w:rsidR="00145594" w:rsidRPr="0042238A">
        <w:rPr>
          <w:lang w:val="en-US"/>
        </w:rPr>
        <w:t>s</w:t>
      </w:r>
      <w:r w:rsidR="009201C7" w:rsidRPr="0042238A">
        <w:rPr>
          <w:lang w:val="en-US"/>
        </w:rPr>
        <w:t xml:space="preserve"> an important antecedents to the </w:t>
      </w:r>
      <w:r w:rsidR="008C6E6C" w:rsidRPr="0042238A">
        <w:rPr>
          <w:lang w:val="en-US"/>
        </w:rPr>
        <w:t>development of effective sustainability programs.</w:t>
      </w:r>
    </w:p>
    <w:p w:rsidR="006521A3" w:rsidRPr="0042238A" w:rsidRDefault="0007046B" w:rsidP="006724C8">
      <w:pPr>
        <w:ind w:firstLine="357"/>
        <w:jc w:val="both"/>
        <w:rPr>
          <w:color w:val="000000" w:themeColor="text1"/>
          <w:lang w:val="en-US" w:eastAsia="zh-CN"/>
        </w:rPr>
      </w:pPr>
      <w:r w:rsidRPr="0042238A">
        <w:rPr>
          <w:color w:val="000000" w:themeColor="text1"/>
          <w:lang w:val="en-US" w:eastAsia="zh-CN"/>
        </w:rPr>
        <w:t>Thus, c</w:t>
      </w:r>
      <w:r w:rsidR="00C44A3D" w:rsidRPr="0042238A">
        <w:rPr>
          <w:color w:val="000000" w:themeColor="text1"/>
          <w:lang w:val="en-US" w:eastAsia="zh-CN"/>
        </w:rPr>
        <w:t>ompanies have been improving</w:t>
      </w:r>
      <w:r w:rsidR="00C829CB" w:rsidRPr="0042238A">
        <w:rPr>
          <w:color w:val="000000" w:themeColor="text1"/>
          <w:lang w:val="en-US" w:eastAsia="zh-CN"/>
        </w:rPr>
        <w:t xml:space="preserve"> the</w:t>
      </w:r>
      <w:r w:rsidR="00C44A3D" w:rsidRPr="0042238A">
        <w:rPr>
          <w:color w:val="000000" w:themeColor="text1"/>
          <w:lang w:val="en-US" w:eastAsia="zh-CN"/>
        </w:rPr>
        <w:t>ir</w:t>
      </w:r>
      <w:r w:rsidR="00C829CB" w:rsidRPr="0042238A">
        <w:rPr>
          <w:color w:val="000000" w:themeColor="text1"/>
          <w:lang w:val="en-US" w:eastAsia="zh-CN"/>
        </w:rPr>
        <w:t xml:space="preserve"> environmental and social footprint </w:t>
      </w:r>
      <w:r w:rsidR="005360DA" w:rsidRPr="0042238A">
        <w:rPr>
          <w:color w:val="000000" w:themeColor="text1"/>
          <w:lang w:val="en-US" w:eastAsia="zh-CN"/>
        </w:rPr>
        <w:t xml:space="preserve">both </w:t>
      </w:r>
      <w:r w:rsidR="00C829CB" w:rsidRPr="0042238A">
        <w:rPr>
          <w:color w:val="000000" w:themeColor="text1"/>
          <w:lang w:val="en-US" w:eastAsia="zh-CN"/>
        </w:rPr>
        <w:t>internally (i.e. in their organizations)</w:t>
      </w:r>
      <w:r w:rsidR="005360DA" w:rsidRPr="0042238A">
        <w:rPr>
          <w:color w:val="000000" w:themeColor="text1"/>
          <w:lang w:val="en-US" w:eastAsia="zh-CN"/>
        </w:rPr>
        <w:t xml:space="preserve"> and </w:t>
      </w:r>
      <w:r w:rsidR="00C829CB" w:rsidRPr="0042238A">
        <w:rPr>
          <w:color w:val="000000" w:themeColor="text1"/>
          <w:lang w:val="en-US" w:eastAsia="zh-CN"/>
        </w:rPr>
        <w:t xml:space="preserve">in their supply chains. </w:t>
      </w:r>
      <w:r w:rsidR="00C44A3D" w:rsidRPr="0042238A">
        <w:rPr>
          <w:color w:val="000000" w:themeColor="text1"/>
          <w:lang w:val="en-US" w:eastAsia="zh-CN"/>
        </w:rPr>
        <w:t>To this purpose</w:t>
      </w:r>
      <w:r w:rsidR="00401D27" w:rsidRPr="0042238A">
        <w:rPr>
          <w:color w:val="000000" w:themeColor="text1"/>
          <w:lang w:val="en-US" w:eastAsia="zh-CN"/>
        </w:rPr>
        <w:t xml:space="preserve">, companies </w:t>
      </w:r>
      <w:r w:rsidR="00C44A3D" w:rsidRPr="0042238A">
        <w:rPr>
          <w:color w:val="000000" w:themeColor="text1"/>
          <w:lang w:val="en-US" w:eastAsia="zh-CN"/>
        </w:rPr>
        <w:t>should</w:t>
      </w:r>
      <w:r w:rsidR="00145594" w:rsidRPr="0042238A">
        <w:rPr>
          <w:color w:val="000000" w:themeColor="text1"/>
          <w:lang w:val="en-US" w:eastAsia="zh-CN"/>
        </w:rPr>
        <w:t xml:space="preserve"> </w:t>
      </w:r>
      <w:r w:rsidR="00401D27" w:rsidRPr="0042238A">
        <w:rPr>
          <w:color w:val="000000" w:themeColor="text1"/>
          <w:lang w:val="en-US" w:eastAsia="zh-CN"/>
        </w:rPr>
        <w:t xml:space="preserve">rely on internal investments such as ISO 14001 </w:t>
      </w:r>
      <w:r w:rsidR="00401D27" w:rsidRPr="0042238A">
        <w:rPr>
          <w:color w:val="000000" w:themeColor="text1"/>
          <w:lang w:val="en-US" w:eastAsia="zh-CN"/>
        </w:rPr>
        <w:fldChar w:fldCharType="begin"/>
      </w:r>
      <w:r w:rsidR="00401D27" w:rsidRPr="0042238A">
        <w:rPr>
          <w:color w:val="000000" w:themeColor="text1"/>
          <w:lang w:val="en-US" w:eastAsia="zh-CN"/>
        </w:rPr>
        <w:instrText xml:space="preserve"> ADDIN EN.CITE &lt;EndNote&gt;&lt;Cite&gt;&lt;Author&gt;Sarkis&lt;/Author&gt;&lt;Year&gt;2001&lt;/Year&gt;&lt;RecNum&gt;883&lt;/RecNum&gt;&lt;DisplayText&gt;(Sarkis, 2001)&lt;/DisplayText&gt;&lt;record&gt;&lt;rec-number&gt;883&lt;/rec-number&gt;&lt;foreign-keys&gt;&lt;key app="EN" db-id="rs5pad2r89sv96e2x22ppds0r2s9sd9dvatd"&gt;883&lt;/key&gt;&lt;/foreign-keys&gt;&lt;ref-type name="Journal Article"&gt;17&lt;/ref-type&gt;&lt;contributors&gt;&lt;authors&gt;&lt;author&gt;Sarkis, J.&lt;/author&gt;&lt;/authors&gt;&lt;/contributors&gt;&lt;titles&gt;&lt;title&gt;Manufacturing’s role in corporate environmental sustainability-Concerns for the new millennium&lt;/title&gt;&lt;secondary-title&gt;International Journal of Operations &amp;amp; Production Management&lt;/secondary-title&gt;&lt;/titles&gt;&lt;periodical&gt;&lt;full-title&gt;International Journal of Operations &amp;amp; Production Management&lt;/full-title&gt;&lt;/periodical&gt;&lt;pages&gt;666-686&lt;/pages&gt;&lt;volume&gt;21&lt;/volume&gt;&lt;number&gt;5/6&lt;/number&gt;&lt;dates&gt;&lt;year&gt;2001&lt;/year&gt;&lt;/dates&gt;&lt;isbn&gt;0144-3577&lt;/isbn&gt;&lt;urls&gt;&lt;/urls&gt;&lt;/record&gt;&lt;/Cite&gt;&lt;/EndNote&gt;</w:instrText>
      </w:r>
      <w:r w:rsidR="00401D27" w:rsidRPr="0042238A">
        <w:rPr>
          <w:color w:val="000000" w:themeColor="text1"/>
          <w:lang w:val="en-US" w:eastAsia="zh-CN"/>
        </w:rPr>
        <w:fldChar w:fldCharType="separate"/>
      </w:r>
      <w:r w:rsidR="00401D27" w:rsidRPr="0042238A">
        <w:rPr>
          <w:noProof/>
          <w:color w:val="000000" w:themeColor="text1"/>
          <w:lang w:val="en-US" w:eastAsia="zh-CN"/>
        </w:rPr>
        <w:t>(</w:t>
      </w:r>
      <w:hyperlink w:anchor="_ENREF_50" w:tooltip="Sarkis, 2001 #883" w:history="1">
        <w:r w:rsidR="001C1AAE" w:rsidRPr="0042238A">
          <w:rPr>
            <w:noProof/>
            <w:color w:val="000000" w:themeColor="text1"/>
            <w:lang w:val="en-US" w:eastAsia="zh-CN"/>
          </w:rPr>
          <w:t>Sarkis, 2001</w:t>
        </w:r>
      </w:hyperlink>
      <w:r w:rsidR="00401D27" w:rsidRPr="0042238A">
        <w:rPr>
          <w:noProof/>
          <w:color w:val="000000" w:themeColor="text1"/>
          <w:lang w:val="en-US" w:eastAsia="zh-CN"/>
        </w:rPr>
        <w:t>)</w:t>
      </w:r>
      <w:r w:rsidR="00401D27" w:rsidRPr="0042238A">
        <w:rPr>
          <w:color w:val="000000" w:themeColor="text1"/>
          <w:lang w:val="en-US" w:eastAsia="zh-CN"/>
        </w:rPr>
        <w:fldChar w:fldCharType="end"/>
      </w:r>
      <w:r w:rsidR="00401D27" w:rsidRPr="0042238A">
        <w:rPr>
          <w:color w:val="000000" w:themeColor="text1"/>
          <w:lang w:val="en-US" w:eastAsia="zh-CN"/>
        </w:rPr>
        <w:t xml:space="preserve">, internal environmental </w:t>
      </w:r>
      <w:r w:rsidR="00401D27" w:rsidRPr="0042238A">
        <w:rPr>
          <w:color w:val="000000" w:themeColor="text1"/>
          <w:lang w:val="en-US" w:eastAsia="zh-CN"/>
        </w:rPr>
        <w:lastRenderedPageBreak/>
        <w:t xml:space="preserve">management practices </w:t>
      </w:r>
      <w:r w:rsidR="00401D27" w:rsidRPr="0042238A">
        <w:rPr>
          <w:color w:val="000000" w:themeColor="text1"/>
          <w:lang w:val="en-US" w:eastAsia="zh-CN"/>
        </w:rPr>
        <w:fldChar w:fldCharType="begin"/>
      </w:r>
      <w:r w:rsidR="00401D27" w:rsidRPr="0042238A">
        <w:rPr>
          <w:color w:val="000000" w:themeColor="text1"/>
          <w:lang w:val="en-US" w:eastAsia="zh-CN"/>
        </w:rPr>
        <w:instrText xml:space="preserve"> ADDIN EN.CITE &lt;EndNote&gt;&lt;Cite&gt;&lt;Author&gt;Zhu&lt;/Author&gt;&lt;Year&gt;2007&lt;/Year&gt;&lt;RecNum&gt;659&lt;/RecNum&gt;&lt;DisplayText&gt;(Zhu et al., 2007)&lt;/DisplayText&gt;&lt;record&gt;&lt;rec-number&gt;659&lt;/rec-number&gt;&lt;foreign-keys&gt;&lt;key app="EN" db-id="rs5pad2r89sv96e2x22ppds0r2s9sd9dvatd"&gt;659&lt;/key&gt;&lt;/foreign-keys&gt;&lt;ref-type name="Journal Article"&gt;17&lt;/ref-type&gt;&lt;contributors&gt;&lt;authors&gt;&lt;author&gt;Zhu, Q.&lt;/author&gt;&lt;author&gt;Sarkis, J.&lt;/author&gt;&lt;author&gt;Lai, K.&lt;/author&gt;&lt;/authors&gt;&lt;/contributors&gt;&lt;titles&gt;&lt;title&gt;Green supply chain management: pressures, practices and performance within the Chinese automobile industry&lt;/title&gt;&lt;secondary-title&gt;Journal of Cleaner Production&lt;/secondary-title&gt;&lt;/titles&gt;&lt;periodical&gt;&lt;full-title&gt;Journal of Cleaner Production&lt;/full-title&gt;&lt;/periodical&gt;&lt;pages&gt;1041-1052&lt;/pages&gt;&lt;volume&gt;15&lt;/volume&gt;&lt;number&gt;11-12&lt;/number&gt;&lt;dates&gt;&lt;year&gt;2007&lt;/year&gt;&lt;/dates&gt;&lt;publisher&gt;Elsevier&lt;/publisher&gt;&lt;isbn&gt;0959-6526&lt;/isbn&gt;&lt;urls&gt;&lt;/urls&gt;&lt;/record&gt;&lt;/Cite&gt;&lt;/EndNote&gt;</w:instrText>
      </w:r>
      <w:r w:rsidR="00401D27" w:rsidRPr="0042238A">
        <w:rPr>
          <w:color w:val="000000" w:themeColor="text1"/>
          <w:lang w:val="en-US" w:eastAsia="zh-CN"/>
        </w:rPr>
        <w:fldChar w:fldCharType="separate"/>
      </w:r>
      <w:r w:rsidR="00401D27" w:rsidRPr="0042238A">
        <w:rPr>
          <w:noProof/>
          <w:color w:val="000000" w:themeColor="text1"/>
          <w:lang w:val="en-US" w:eastAsia="zh-CN"/>
        </w:rPr>
        <w:t>(</w:t>
      </w:r>
      <w:hyperlink w:anchor="_ENREF_64" w:tooltip="Zhu, 2007 #659" w:history="1">
        <w:r w:rsidR="001C1AAE" w:rsidRPr="0042238A">
          <w:rPr>
            <w:noProof/>
            <w:color w:val="000000" w:themeColor="text1"/>
            <w:lang w:val="en-US" w:eastAsia="zh-CN"/>
          </w:rPr>
          <w:t>Zhu et al., 2007</w:t>
        </w:r>
      </w:hyperlink>
      <w:r w:rsidR="00401D27" w:rsidRPr="0042238A">
        <w:rPr>
          <w:noProof/>
          <w:color w:val="000000" w:themeColor="text1"/>
          <w:lang w:val="en-US" w:eastAsia="zh-CN"/>
        </w:rPr>
        <w:t>)</w:t>
      </w:r>
      <w:r w:rsidR="00401D27" w:rsidRPr="0042238A">
        <w:rPr>
          <w:color w:val="000000" w:themeColor="text1"/>
          <w:lang w:val="en-US" w:eastAsia="zh-CN"/>
        </w:rPr>
        <w:fldChar w:fldCharType="end"/>
      </w:r>
      <w:r w:rsidR="00401D27" w:rsidRPr="0042238A">
        <w:rPr>
          <w:color w:val="000000" w:themeColor="text1"/>
          <w:lang w:val="en-US" w:eastAsia="zh-CN"/>
        </w:rPr>
        <w:t xml:space="preserve">, environmental management systems (EMS) </w:t>
      </w:r>
      <w:r w:rsidR="00401D27" w:rsidRPr="0042238A">
        <w:rPr>
          <w:color w:val="000000" w:themeColor="text1"/>
          <w:lang w:val="en-US" w:eastAsia="zh-CN"/>
        </w:rPr>
        <w:fldChar w:fldCharType="begin"/>
      </w:r>
      <w:r w:rsidR="00401D27" w:rsidRPr="0042238A">
        <w:rPr>
          <w:color w:val="000000" w:themeColor="text1"/>
          <w:lang w:val="en-US" w:eastAsia="zh-CN"/>
        </w:rPr>
        <w:instrText xml:space="preserve"> ADDIN EN.CITE &lt;EndNote&gt;&lt;Cite&gt;&lt;Author&gt;Klassen&lt;/Author&gt;&lt;Year&gt;1999&lt;/Year&gt;&lt;RecNum&gt;884&lt;/RecNum&gt;&lt;DisplayText&gt;(Klassen and Whybark, 1999)&lt;/DisplayText&gt;&lt;record&gt;&lt;rec-number&gt;884&lt;/rec-number&gt;&lt;foreign-keys&gt;&lt;key app="EN" db-id="rs5pad2r89sv96e2x22ppds0r2s9sd9dvatd"&gt;884&lt;/key&gt;&lt;/foreign-keys&gt;&lt;ref-type name="Journal Article"&gt;17&lt;/ref-type&gt;&lt;contributors&gt;&lt;authors&gt;&lt;author&gt;Klassen, R.D.&lt;/author&gt;&lt;author&gt;Whybark, D.C.&lt;/author&gt;&lt;/authors&gt;&lt;/contributors&gt;&lt;titles&gt;&lt;title&gt;The impact of environmental technologies on manufacturing performance&lt;/title&gt;&lt;secondary-title&gt;Academy of Management Journal&lt;/secondary-title&gt;&lt;/titles&gt;&lt;periodical&gt;&lt;full-title&gt;Academy of Management Journal&lt;/full-title&gt;&lt;/periodical&gt;&lt;pages&gt;599-615&lt;/pages&gt;&lt;dates&gt;&lt;year&gt;1999&lt;/year&gt;&lt;/dates&gt;&lt;isbn&gt;0001-4273&lt;/isbn&gt;&lt;urls&gt;&lt;/urls&gt;&lt;/record&gt;&lt;/Cite&gt;&lt;/EndNote&gt;</w:instrText>
      </w:r>
      <w:r w:rsidR="00401D27" w:rsidRPr="0042238A">
        <w:rPr>
          <w:color w:val="000000" w:themeColor="text1"/>
          <w:lang w:val="en-US" w:eastAsia="zh-CN"/>
        </w:rPr>
        <w:fldChar w:fldCharType="separate"/>
      </w:r>
      <w:r w:rsidR="00401D27" w:rsidRPr="0042238A">
        <w:rPr>
          <w:noProof/>
          <w:color w:val="000000" w:themeColor="text1"/>
          <w:lang w:val="en-US" w:eastAsia="zh-CN"/>
        </w:rPr>
        <w:t>(</w:t>
      </w:r>
      <w:hyperlink w:anchor="_ENREF_32" w:tooltip="Klassen, 1999 #884" w:history="1">
        <w:r w:rsidR="001C1AAE" w:rsidRPr="0042238A">
          <w:rPr>
            <w:noProof/>
            <w:color w:val="000000" w:themeColor="text1"/>
            <w:lang w:val="en-US" w:eastAsia="zh-CN"/>
          </w:rPr>
          <w:t>Klassen and Whybark, 1999</w:t>
        </w:r>
      </w:hyperlink>
      <w:r w:rsidR="00401D27" w:rsidRPr="0042238A">
        <w:rPr>
          <w:noProof/>
          <w:color w:val="000000" w:themeColor="text1"/>
          <w:lang w:val="en-US" w:eastAsia="zh-CN"/>
        </w:rPr>
        <w:t>)</w:t>
      </w:r>
      <w:r w:rsidR="00401D27" w:rsidRPr="0042238A">
        <w:rPr>
          <w:color w:val="000000" w:themeColor="text1"/>
          <w:lang w:val="en-US" w:eastAsia="zh-CN"/>
        </w:rPr>
        <w:fldChar w:fldCharType="end"/>
      </w:r>
      <w:r w:rsidR="008F6ED1" w:rsidRPr="0042238A">
        <w:rPr>
          <w:color w:val="000000" w:themeColor="text1"/>
          <w:lang w:val="en-US" w:eastAsia="zh-CN"/>
        </w:rPr>
        <w:t>, and initiatives to improve employees’ health and safety</w:t>
      </w:r>
      <w:r w:rsidR="00F90940" w:rsidRPr="0042238A">
        <w:rPr>
          <w:color w:val="000000" w:themeColor="text1"/>
          <w:lang w:val="en-US" w:eastAsia="zh-CN"/>
        </w:rPr>
        <w:t xml:space="preserve"> (e.g., OHSAS18001)</w:t>
      </w:r>
      <w:r w:rsidR="008F6ED1" w:rsidRPr="0042238A">
        <w:rPr>
          <w:color w:val="000000" w:themeColor="text1"/>
          <w:lang w:val="en-US" w:eastAsia="zh-CN"/>
        </w:rPr>
        <w:t xml:space="preserve"> as well as corporate social reputation </w:t>
      </w:r>
      <w:r w:rsidR="00B4507E" w:rsidRPr="0042238A">
        <w:rPr>
          <w:color w:val="000000" w:themeColor="text1"/>
          <w:lang w:val="en-US" w:eastAsia="zh-CN"/>
        </w:rPr>
        <w:fldChar w:fldCharType="begin"/>
      </w:r>
      <w:r w:rsidR="001C1AAE" w:rsidRPr="0042238A">
        <w:rPr>
          <w:color w:val="000000" w:themeColor="text1"/>
          <w:lang w:val="en-US" w:eastAsia="zh-CN"/>
        </w:rPr>
        <w:instrText xml:space="preserve"> ADDIN EN.CITE &lt;EndNote&gt;&lt;Cite&gt;&lt;Author&gt;Pullman&lt;/Author&gt;&lt;Year&gt;2009&lt;/Year&gt;&lt;RecNum&gt;885&lt;/RecNum&gt;&lt;DisplayText&gt;(Gavronski et al., 2011; Pullman et al., 2009)&lt;/DisplayText&gt;&lt;record&gt;&lt;rec-number&gt;885&lt;/rec-number&gt;&lt;foreign-keys&gt;&lt;key app="EN" db-id="rs5pad2r89sv96e2x22ppds0r2s9sd9dvatd"&gt;885&lt;/key&gt;&lt;/foreign-keys&gt;&lt;ref-type name="Journal Article"&gt;17&lt;/ref-type&gt;&lt;contributors&gt;&lt;authors&gt;&lt;author&gt;Pullman, M.E.&lt;/author&gt;&lt;author&gt;Maloni, M.J.&lt;/author&gt;&lt;author&gt;Carter, C.R.&lt;/author&gt;&lt;/authors&gt;&lt;/contributors&gt;&lt;titles&gt;&lt;title&gt;Food for thought: Social versus environmental sustainability practices and performance outcomes&lt;/title&gt;&lt;secondary-title&gt;Journal of Supply Chain Management&lt;/secondary-title&gt;&lt;/titles&gt;&lt;periodical&gt;&lt;full-title&gt;Journal of Supply Chain Management&lt;/full-title&gt;&lt;/periodical&gt;&lt;pages&gt;38-54&lt;/pages&gt;&lt;volume&gt;45&lt;/volume&gt;&lt;number&gt;4&lt;/number&gt;&lt;dates&gt;&lt;year&gt;2009&lt;/year&gt;&lt;/dates&gt;&lt;isbn&gt;1745-493X&lt;/isbn&gt;&lt;urls&gt;&lt;/urls&gt;&lt;/record&gt;&lt;/Cite&gt;&lt;Cite&gt;&lt;Author&gt;Gavronski&lt;/Author&gt;&lt;Year&gt;2011&lt;/Year&gt;&lt;RecNum&gt;675&lt;/RecNum&gt;&lt;record&gt;&lt;rec-number&gt;675&lt;/rec-number&gt;&lt;foreign-keys&gt;&lt;key app="EN" db-id="rs5pad2r89sv96e2x22ppds0r2s9sd9dvatd"&gt;675&lt;/key&gt;&lt;/foreign-keys&gt;&lt;ref-type name="Journal Article"&gt;17&lt;/ref-type&gt;&lt;contributors&gt;&lt;authors&gt;&lt;author&gt;Gavronski, I.&lt;/author&gt;&lt;author&gt;Klassen, R.D.&lt;/author&gt;&lt;author&gt;Vachon, S.&lt;/author&gt;&lt;author&gt;Nascimento, L.F.M.&lt;/author&gt;&lt;/authors&gt;&lt;/contributors&gt;&lt;titles&gt;&lt;title&gt;A resource-based view of green supply management&lt;/title&gt;&lt;secondary-title&gt;Transportation Research Part E: Logistics and Transportation Review&lt;/secondary-title&gt;&lt;/titles&gt;&lt;periodical&gt;&lt;full-title&gt;Transportation Research Part E: Logistics and Transportation Review&lt;/full-title&gt;&lt;/periodical&gt;&lt;dates&gt;&lt;year&gt;2011&lt;/year&gt;&lt;/dates&gt;&lt;publisher&gt;Elsevier&lt;/publisher&gt;&lt;isbn&gt;1366-5545&lt;/isbn&gt;&lt;urls&gt;&lt;/urls&gt;&lt;/record&gt;&lt;/Cite&gt;&lt;/EndNote&gt;</w:instrText>
      </w:r>
      <w:r w:rsidR="00B4507E" w:rsidRPr="0042238A">
        <w:rPr>
          <w:color w:val="000000" w:themeColor="text1"/>
          <w:lang w:val="en-US" w:eastAsia="zh-CN"/>
        </w:rPr>
        <w:fldChar w:fldCharType="separate"/>
      </w:r>
      <w:r w:rsidR="001C1AAE" w:rsidRPr="0042238A">
        <w:rPr>
          <w:noProof/>
          <w:color w:val="000000" w:themeColor="text1"/>
          <w:lang w:val="en-US" w:eastAsia="zh-CN"/>
        </w:rPr>
        <w:t>(</w:t>
      </w:r>
      <w:hyperlink w:anchor="_ENREF_28" w:tooltip="Gavronski, 2011 #675" w:history="1">
        <w:r w:rsidR="001C1AAE" w:rsidRPr="0042238A">
          <w:rPr>
            <w:noProof/>
            <w:color w:val="000000" w:themeColor="text1"/>
            <w:lang w:val="en-US" w:eastAsia="zh-CN"/>
          </w:rPr>
          <w:t>Gavronski et al., 2011</w:t>
        </w:r>
      </w:hyperlink>
      <w:r w:rsidR="001C1AAE" w:rsidRPr="0042238A">
        <w:rPr>
          <w:noProof/>
          <w:color w:val="000000" w:themeColor="text1"/>
          <w:lang w:val="en-US" w:eastAsia="zh-CN"/>
        </w:rPr>
        <w:t xml:space="preserve">; </w:t>
      </w:r>
      <w:hyperlink w:anchor="_ENREF_47" w:tooltip="Pullman, 2009 #885" w:history="1">
        <w:r w:rsidR="001C1AAE" w:rsidRPr="0042238A">
          <w:rPr>
            <w:noProof/>
            <w:color w:val="000000" w:themeColor="text1"/>
            <w:lang w:val="en-US" w:eastAsia="zh-CN"/>
          </w:rPr>
          <w:t>Pullman et al., 2009</w:t>
        </w:r>
      </w:hyperlink>
      <w:r w:rsidR="001C1AAE" w:rsidRPr="0042238A">
        <w:rPr>
          <w:noProof/>
          <w:color w:val="000000" w:themeColor="text1"/>
          <w:lang w:val="en-US" w:eastAsia="zh-CN"/>
        </w:rPr>
        <w:t>)</w:t>
      </w:r>
      <w:r w:rsidR="00B4507E" w:rsidRPr="0042238A">
        <w:rPr>
          <w:color w:val="000000" w:themeColor="text1"/>
          <w:lang w:val="en-US" w:eastAsia="zh-CN"/>
        </w:rPr>
        <w:fldChar w:fldCharType="end"/>
      </w:r>
      <w:r w:rsidR="00B4507E" w:rsidRPr="0042238A">
        <w:rPr>
          <w:color w:val="000000" w:themeColor="text1"/>
          <w:lang w:val="en-US" w:eastAsia="zh-CN"/>
        </w:rPr>
        <w:t>.</w:t>
      </w:r>
      <w:r w:rsidR="00C44A3D" w:rsidRPr="0042238A">
        <w:rPr>
          <w:color w:val="000000" w:themeColor="text1"/>
          <w:lang w:val="en-US" w:eastAsia="zh-CN"/>
        </w:rPr>
        <w:t xml:space="preserve"> Furthermore</w:t>
      </w:r>
      <w:r w:rsidRPr="0042238A">
        <w:rPr>
          <w:color w:val="000000" w:themeColor="text1"/>
          <w:lang w:val="en-US" w:eastAsia="zh-CN"/>
        </w:rPr>
        <w:t>,</w:t>
      </w:r>
      <w:r w:rsidR="00C829CB" w:rsidRPr="0042238A">
        <w:rPr>
          <w:color w:val="000000" w:themeColor="text1"/>
          <w:lang w:val="en-US" w:eastAsia="zh-CN"/>
        </w:rPr>
        <w:t xml:space="preserve"> attention </w:t>
      </w:r>
      <w:r w:rsidRPr="0042238A">
        <w:rPr>
          <w:color w:val="000000" w:themeColor="text1"/>
          <w:lang w:val="en-US" w:eastAsia="zh-CN"/>
        </w:rPr>
        <w:t>should be</w:t>
      </w:r>
      <w:r w:rsidR="00C44A3D" w:rsidRPr="0042238A">
        <w:rPr>
          <w:color w:val="000000" w:themeColor="text1"/>
          <w:lang w:val="en-US" w:eastAsia="zh-CN"/>
        </w:rPr>
        <w:t xml:space="preserve"> paid to sustainable supply chain management</w:t>
      </w:r>
      <w:r w:rsidR="00C829CB" w:rsidRPr="0042238A">
        <w:rPr>
          <w:color w:val="000000" w:themeColor="text1"/>
          <w:lang w:val="en-US" w:eastAsia="zh-CN"/>
        </w:rPr>
        <w:t xml:space="preserve">. SSCM is defined by </w:t>
      </w:r>
      <w:r w:rsidR="00C829CB" w:rsidRPr="0042238A">
        <w:rPr>
          <w:color w:val="000000" w:themeColor="text1"/>
          <w:lang w:val="en-US" w:eastAsia="zh-CN"/>
        </w:rPr>
        <w:fldChar w:fldCharType="begin"/>
      </w:r>
      <w:r w:rsidR="00C829CB" w:rsidRPr="0042238A">
        <w:rPr>
          <w:color w:val="000000" w:themeColor="text1"/>
          <w:lang w:val="en-US" w:eastAsia="zh-CN"/>
        </w:rPr>
        <w:instrText xml:space="preserve"> ADDIN EN.CITE &lt;EndNote&gt;&lt;Cite AuthorYear="1"&gt;&lt;Author&gt;Carter&lt;/Author&gt;&lt;Year&gt;2008&lt;/Year&gt;&lt;RecNum&gt;558&lt;/RecNum&gt;&lt;DisplayText&gt;Carter and Rogers (2008)&lt;/DisplayText&gt;&lt;record&gt;&lt;rec-number&gt;558&lt;/rec-number&gt;&lt;foreign-keys&gt;&lt;key app="EN" db-id="rs5pad2r89sv96e2x22ppds0r2s9sd9dvatd"&gt;558&lt;/key&gt;&lt;/foreign-keys&gt;&lt;ref-type name="Journal Article"&gt;17&lt;/ref-type&gt;&lt;contributors&gt;&lt;authors&gt;&lt;author&gt;Carter, C.R.&lt;/author&gt;&lt;author&gt;Rogers, D.S.&lt;/author&gt;&lt;/authors&gt;&lt;/contributors&gt;&lt;titles&gt;&lt;title&gt;A framework of sustainable supply chain management: moving toward new theory&lt;/title&gt;&lt;secondary-title&gt;International Journal of Physical Distribution &amp;amp; Logistics Management&lt;/secondary-title&gt;&lt;/titles&gt;&lt;periodical&gt;&lt;full-title&gt;International Journal of Physical Distribution &amp;amp; Logistics Management&lt;/full-title&gt;&lt;/periodical&gt;&lt;pages&gt;360-387&lt;/pages&gt;&lt;volume&gt;38&lt;/volume&gt;&lt;number&gt;5&lt;/number&gt;&lt;dates&gt;&lt;year&gt;2008&lt;/year&gt;&lt;/dates&gt;&lt;publisher&gt;Emerald Group Publishing Limited&lt;/publisher&gt;&lt;isbn&gt;0960-0035&lt;/isbn&gt;&lt;urls&gt;&lt;/urls&gt;&lt;/record&gt;&lt;/Cite&gt;&lt;/EndNote&gt;</w:instrText>
      </w:r>
      <w:r w:rsidR="00C829CB" w:rsidRPr="0042238A">
        <w:rPr>
          <w:color w:val="000000" w:themeColor="text1"/>
          <w:lang w:val="en-US" w:eastAsia="zh-CN"/>
        </w:rPr>
        <w:fldChar w:fldCharType="separate"/>
      </w:r>
      <w:hyperlink w:anchor="_ENREF_10" w:tooltip="Carter, 2008 #558" w:history="1">
        <w:r w:rsidR="001C1AAE" w:rsidRPr="0042238A">
          <w:rPr>
            <w:noProof/>
            <w:color w:val="000000" w:themeColor="text1"/>
            <w:lang w:val="en-US" w:eastAsia="zh-CN"/>
          </w:rPr>
          <w:t>Carter and Rogers (2008</w:t>
        </w:r>
      </w:hyperlink>
      <w:r w:rsidR="00C829CB" w:rsidRPr="0042238A">
        <w:rPr>
          <w:noProof/>
          <w:color w:val="000000" w:themeColor="text1"/>
          <w:lang w:val="en-US" w:eastAsia="zh-CN"/>
        </w:rPr>
        <w:t>)</w:t>
      </w:r>
      <w:r w:rsidR="00C829CB" w:rsidRPr="0042238A">
        <w:rPr>
          <w:color w:val="000000" w:themeColor="text1"/>
          <w:lang w:val="en-US" w:eastAsia="zh-CN"/>
        </w:rPr>
        <w:fldChar w:fldCharType="end"/>
      </w:r>
      <w:r w:rsidR="00C829CB" w:rsidRPr="0042238A">
        <w:rPr>
          <w:color w:val="000000" w:themeColor="text1"/>
          <w:lang w:val="en-US" w:eastAsia="zh-CN"/>
        </w:rPr>
        <w:t xml:space="preserve"> as </w:t>
      </w:r>
      <w:r w:rsidR="00C829CB" w:rsidRPr="0042238A">
        <w:rPr>
          <w:lang w:val="en-US"/>
        </w:rPr>
        <w:t xml:space="preserve">“the strategic, transparent integration and achievement of an organization’s social, environmental, and economic goals in the systematic coordination of key inter-organizational business processes for improving the long-term economic performance of the individual company and its supply chain”. According to </w:t>
      </w:r>
      <w:r w:rsidR="00C829CB" w:rsidRPr="0042238A">
        <w:rPr>
          <w:lang w:val="en-US"/>
        </w:rPr>
        <w:fldChar w:fldCharType="begin"/>
      </w:r>
      <w:r w:rsidR="00C829CB" w:rsidRPr="0042238A">
        <w:rPr>
          <w:lang w:val="en-US"/>
        </w:rPr>
        <w:instrText xml:space="preserve"> ADDIN EN.CITE &lt;EndNote&gt;&lt;Cite AuthorYear="1"&gt;&lt;Author&gt;Seuring&lt;/Author&gt;&lt;Year&gt;2008&lt;/Year&gt;&lt;RecNum&gt;540&lt;/RecNum&gt;&lt;DisplayText&gt;Seuring and Muller (2008)&lt;/DisplayText&gt;&lt;record&gt;&lt;rec-number&gt;540&lt;/rec-number&gt;&lt;foreign-keys&gt;&lt;key app="EN" db-id="rs5pad2r89sv96e2x22ppds0r2s9sd9dvatd"&gt;540&lt;/key&gt;&lt;/foreign-keys&gt;&lt;ref-type name="Journal Article"&gt;17&lt;/ref-type&gt;&lt;contributors&gt;&lt;authors&gt;&lt;author&gt;Seuring, S.&lt;/author&gt;&lt;author&gt;Muller, M.&lt;/author&gt;&lt;/authors&gt;&lt;/contributors&gt;&lt;titles&gt;&lt;title&gt;From a literature review to a conceptual framework for sustainable supply chain management&lt;/title&gt;&lt;secondary-title&gt;Journal of Cleaner Production&lt;/secondary-title&gt;&lt;/titles&gt;&lt;periodical&gt;&lt;full-title&gt;Journal of Cleaner Production&lt;/full-title&gt;&lt;/periodical&gt;&lt;pages&gt;1699-1710&lt;/pages&gt;&lt;volume&gt;16&lt;/volume&gt;&lt;number&gt;15&lt;/number&gt;&lt;dates&gt;&lt;year&gt;2008&lt;/year&gt;&lt;/dates&gt;&lt;publisher&gt;Elsevier&lt;/publisher&gt;&lt;isbn&gt;0959-6526&lt;/isbn&gt;&lt;urls&gt;&lt;/urls&gt;&lt;/record&gt;&lt;/Cite&gt;&lt;/EndNote&gt;</w:instrText>
      </w:r>
      <w:r w:rsidR="00C829CB" w:rsidRPr="0042238A">
        <w:rPr>
          <w:lang w:val="en-US"/>
        </w:rPr>
        <w:fldChar w:fldCharType="separate"/>
      </w:r>
      <w:hyperlink w:anchor="_ENREF_53" w:tooltip="Seuring, 2008 #540" w:history="1">
        <w:r w:rsidR="001C1AAE" w:rsidRPr="0042238A">
          <w:rPr>
            <w:noProof/>
            <w:lang w:val="en-US"/>
          </w:rPr>
          <w:t>Seuring and Muller (2008</w:t>
        </w:r>
      </w:hyperlink>
      <w:r w:rsidR="00C829CB" w:rsidRPr="0042238A">
        <w:rPr>
          <w:noProof/>
          <w:lang w:val="en-US"/>
        </w:rPr>
        <w:t>)</w:t>
      </w:r>
      <w:r w:rsidR="00C829CB" w:rsidRPr="0042238A">
        <w:rPr>
          <w:lang w:val="en-US"/>
        </w:rPr>
        <w:fldChar w:fldCharType="end"/>
      </w:r>
      <w:r w:rsidR="00C829CB" w:rsidRPr="0042238A">
        <w:rPr>
          <w:lang w:val="en-US"/>
        </w:rPr>
        <w:t xml:space="preserve">, companies willing to improve </w:t>
      </w:r>
      <w:r w:rsidR="00145594" w:rsidRPr="0042238A">
        <w:rPr>
          <w:lang w:val="en-US"/>
        </w:rPr>
        <w:t xml:space="preserve">their </w:t>
      </w:r>
      <w:r w:rsidR="00D62A88" w:rsidRPr="0042238A">
        <w:rPr>
          <w:lang w:val="en-US"/>
        </w:rPr>
        <w:t>environmental</w:t>
      </w:r>
      <w:r w:rsidR="00F90940" w:rsidRPr="0042238A">
        <w:rPr>
          <w:lang w:val="en-US"/>
        </w:rPr>
        <w:t xml:space="preserve"> and social performance </w:t>
      </w:r>
      <w:r w:rsidR="00C44A3D" w:rsidRPr="0042238A">
        <w:rPr>
          <w:lang w:val="en-US"/>
        </w:rPr>
        <w:t xml:space="preserve">and the </w:t>
      </w:r>
      <w:proofErr w:type="spellStart"/>
      <w:r w:rsidR="00C44A3D" w:rsidRPr="0042238A">
        <w:rPr>
          <w:lang w:val="en-US"/>
        </w:rPr>
        <w:t>ons</w:t>
      </w:r>
      <w:proofErr w:type="spellEnd"/>
      <w:r w:rsidR="00145594" w:rsidRPr="0042238A">
        <w:rPr>
          <w:lang w:val="en-US"/>
        </w:rPr>
        <w:t xml:space="preserve"> of their suppliers </w:t>
      </w:r>
      <w:r w:rsidR="00C829CB" w:rsidRPr="0042238A">
        <w:rPr>
          <w:lang w:val="en-US"/>
        </w:rPr>
        <w:t xml:space="preserve">should combine two complementary </w:t>
      </w:r>
      <w:r w:rsidRPr="0042238A">
        <w:rPr>
          <w:lang w:val="en-US"/>
        </w:rPr>
        <w:t xml:space="preserve">SSCM </w:t>
      </w:r>
      <w:r w:rsidR="00C829CB" w:rsidRPr="0042238A">
        <w:rPr>
          <w:lang w:val="en-US"/>
        </w:rPr>
        <w:t>approaches: suppliers’ monitoring and life cycle analysis (LCA).</w:t>
      </w:r>
    </w:p>
    <w:p w:rsidR="00C829CB" w:rsidRPr="0042238A" w:rsidRDefault="00C829CB" w:rsidP="006724C8">
      <w:pPr>
        <w:ind w:firstLine="357"/>
        <w:jc w:val="both"/>
        <w:rPr>
          <w:lang w:val="en-US"/>
        </w:rPr>
      </w:pPr>
      <w:r w:rsidRPr="0042238A">
        <w:rPr>
          <w:lang w:val="en-US"/>
        </w:rPr>
        <w:t>On one hand, companies should evaluate the level of corporate social responsibility (CSR) of their suppliers and develop value-added relationships with those suppliers that show good performance in terms of workplace safety, working conditions,</w:t>
      </w:r>
      <w:r w:rsidR="00F90940" w:rsidRPr="0042238A">
        <w:rPr>
          <w:vertAlign w:val="subscript"/>
          <w:lang w:val="en-US"/>
        </w:rPr>
        <w:t xml:space="preserve"> </w:t>
      </w:r>
      <w:r w:rsidR="00F90940" w:rsidRPr="0042238A">
        <w:rPr>
          <w:lang w:val="en-US"/>
        </w:rPr>
        <w:t>harmful</w:t>
      </w:r>
      <w:r w:rsidRPr="0042238A">
        <w:rPr>
          <w:lang w:val="en-US"/>
        </w:rPr>
        <w:t xml:space="preserve"> emissions and energy efficiency. In this respect, the integration of management systems, such as ISO 14001</w:t>
      </w:r>
      <w:r w:rsidR="00D62A88" w:rsidRPr="0042238A">
        <w:rPr>
          <w:lang w:val="en-US"/>
        </w:rPr>
        <w:t>, OHSAS 18001</w:t>
      </w:r>
      <w:r w:rsidRPr="0042238A">
        <w:rPr>
          <w:lang w:val="en-US"/>
        </w:rPr>
        <w:t xml:space="preserve"> and SA 8000 in </w:t>
      </w:r>
      <w:r w:rsidR="00C44A3D" w:rsidRPr="0042238A">
        <w:rPr>
          <w:lang w:val="en-US"/>
        </w:rPr>
        <w:t xml:space="preserve">the scorecard of </w:t>
      </w:r>
      <w:r w:rsidRPr="0042238A">
        <w:rPr>
          <w:lang w:val="en-US"/>
        </w:rPr>
        <w:t xml:space="preserve">suppliers’ selection criteria can ensure that environmental and social sustainability is managed properly throughout the supply chain </w:t>
      </w:r>
      <w:r w:rsidRPr="0042238A">
        <w:rPr>
          <w:lang w:val="en-US"/>
        </w:rPr>
        <w:fldChar w:fldCharType="begin">
          <w:fldData xml:space="preserve">PEVuZE5vdGU+PENpdGU+PEF1dGhvcj5Db3JiZXR0PC9BdXRob3I+PFllYXI+MjAwMTwvWWVhcj48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=
</w:fldData>
        </w:fldChar>
      </w:r>
      <w:r w:rsidRPr="0042238A">
        <w:rPr>
          <w:lang w:val="en-US"/>
        </w:rPr>
        <w:instrText xml:space="preserve"> ADDIN EN.CITE </w:instrText>
      </w:r>
      <w:r w:rsidRPr="0042238A">
        <w:rPr>
          <w:lang w:val="en-US"/>
        </w:rPr>
        <w:fldChar w:fldCharType="begin">
          <w:fldData xml:space="preserve">PEVuZE5vdGU+PENpdGU+PEF1dGhvcj5Db3JiZXR0PC9BdXRob3I+PFllYXI+MjAwMTwvWWVhcj48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=
</w:fldData>
        </w:fldChar>
      </w:r>
      <w:r w:rsidRPr="0042238A">
        <w:rPr>
          <w:lang w:val="en-US"/>
        </w:rPr>
        <w:instrText xml:space="preserve"> ADDIN EN.CITE.DATA </w:instrText>
      </w:r>
      <w:r w:rsidRPr="0042238A">
        <w:rPr>
          <w:lang w:val="en-US"/>
        </w:rPr>
      </w:r>
      <w:r w:rsidRPr="0042238A">
        <w:rPr>
          <w:lang w:val="en-US"/>
        </w:rPr>
        <w:fldChar w:fldCharType="end"/>
      </w:r>
      <w:r w:rsidRPr="0042238A">
        <w:rPr>
          <w:lang w:val="en-US"/>
        </w:rPr>
      </w:r>
      <w:r w:rsidRPr="0042238A">
        <w:rPr>
          <w:lang w:val="en-US"/>
        </w:rPr>
        <w:fldChar w:fldCharType="separate"/>
      </w:r>
      <w:r w:rsidRPr="0042238A">
        <w:rPr>
          <w:noProof/>
          <w:lang w:val="en-US"/>
        </w:rPr>
        <w:t>(</w:t>
      </w:r>
      <w:hyperlink w:anchor="_ENREF_15" w:tooltip="Corbett, 2001 #707" w:history="1">
        <w:r w:rsidR="001C1AAE" w:rsidRPr="0042238A">
          <w:rPr>
            <w:noProof/>
            <w:lang w:val="en-US"/>
          </w:rPr>
          <w:t>Corbett and Kirsch, 2001</w:t>
        </w:r>
      </w:hyperlink>
      <w:r w:rsidRPr="0042238A">
        <w:rPr>
          <w:noProof/>
          <w:lang w:val="en-US"/>
        </w:rPr>
        <w:t xml:space="preserve">; </w:t>
      </w:r>
      <w:hyperlink w:anchor="_ENREF_42" w:tooltip="Nawrocka, 2009 #708" w:history="1">
        <w:r w:rsidR="001C1AAE" w:rsidRPr="0042238A">
          <w:rPr>
            <w:noProof/>
            <w:lang w:val="en-US"/>
          </w:rPr>
          <w:t>Nawrocka et al., 2009</w:t>
        </w:r>
      </w:hyperlink>
      <w:r w:rsidRPr="0042238A">
        <w:rPr>
          <w:noProof/>
          <w:lang w:val="en-US"/>
        </w:rPr>
        <w:t xml:space="preserve">; </w:t>
      </w:r>
      <w:hyperlink w:anchor="_ENREF_56" w:tooltip="Stigzelius, 2009 #709" w:history="1">
        <w:r w:rsidR="001C1AAE" w:rsidRPr="0042238A">
          <w:rPr>
            <w:noProof/>
            <w:lang w:val="en-US"/>
          </w:rPr>
          <w:t>Stigzelius and Mark-Herbert, 2009</w:t>
        </w:r>
      </w:hyperlink>
      <w:r w:rsidRPr="0042238A">
        <w:rPr>
          <w:noProof/>
          <w:lang w:val="en-US"/>
        </w:rPr>
        <w:t>)</w:t>
      </w:r>
      <w:r w:rsidRPr="0042238A">
        <w:rPr>
          <w:lang w:val="en-US"/>
        </w:rPr>
        <w:fldChar w:fldCharType="end"/>
      </w:r>
      <w:r w:rsidRPr="0042238A">
        <w:rPr>
          <w:lang w:val="en-US"/>
        </w:rPr>
        <w:t>.</w:t>
      </w:r>
    </w:p>
    <w:p w:rsidR="00C829CB" w:rsidRPr="0042238A" w:rsidRDefault="00C829CB" w:rsidP="006724C8">
      <w:pPr>
        <w:ind w:firstLine="357"/>
        <w:jc w:val="both"/>
        <w:rPr>
          <w:lang w:val="en-US"/>
        </w:rPr>
      </w:pPr>
      <w:r w:rsidRPr="0042238A">
        <w:rPr>
          <w:lang w:val="en-US"/>
        </w:rPr>
        <w:t>On the other hand, firms should proactively implement LCA or other similar analyses (e.g., design for maintenance, design for environment, design for recycling)</w:t>
      </w:r>
      <w:r w:rsidR="00F9032E" w:rsidRPr="0042238A">
        <w:rPr>
          <w:lang w:val="en-US"/>
        </w:rPr>
        <w:t xml:space="preserve"> </w:t>
      </w:r>
      <w:r w:rsidR="0007046B" w:rsidRPr="0042238A">
        <w:rPr>
          <w:lang w:val="en-US"/>
        </w:rPr>
        <w:t>involving</w:t>
      </w:r>
      <w:r w:rsidR="00F9032E" w:rsidRPr="0042238A">
        <w:rPr>
          <w:lang w:val="en-US"/>
        </w:rPr>
        <w:t xml:space="preserve"> external stakeholders (i.e., suppliers)</w:t>
      </w:r>
      <w:r w:rsidRPr="0042238A">
        <w:rPr>
          <w:lang w:val="en-US"/>
        </w:rPr>
        <w:t xml:space="preserve">. </w:t>
      </w:r>
      <w:r w:rsidR="0007046B" w:rsidRPr="0042238A">
        <w:rPr>
          <w:lang w:val="en-US"/>
        </w:rPr>
        <w:t>Such initiatives allow companies</w:t>
      </w:r>
      <w:r w:rsidRPr="0042238A">
        <w:rPr>
          <w:lang w:val="en-US"/>
        </w:rPr>
        <w:t xml:space="preserve"> to develop new products and processes in a more environmentally and socially responsible way, going beyond basic compliance with regulations </w:t>
      </w:r>
      <w:r w:rsidRPr="0042238A">
        <w:rPr>
          <w:lang w:val="en-US"/>
        </w:rPr>
        <w:fldChar w:fldCharType="begin"/>
      </w:r>
      <w:r w:rsidRPr="0042238A">
        <w:rPr>
          <w:lang w:val="en-US"/>
        </w:rPr>
        <w:instrText xml:space="preserve"> ADDIN EN.CITE &lt;EndNote&gt;&lt;Cite&gt;&lt;Author&gt;Lamming&lt;/Author&gt;&lt;Year&gt;1996&lt;/Year&gt;&lt;RecNum&gt;661&lt;/RecNum&gt;&lt;DisplayText&gt;(Lamming and Hampson, 1996; Seuring, 2004)&lt;/DisplayText&gt;&lt;record&gt;&lt;rec-number&gt;661&lt;/rec-number&gt;&lt;foreign-keys&gt;&lt;key app="EN" db-id="rs5pad2r89sv96e2x22ppds0r2s9sd9dvatd"&gt;661&lt;/key&gt;&lt;/foreign-keys&gt;&lt;ref-type name="Journal Article"&gt;17&lt;/ref-type&gt;&lt;contributors&gt;&lt;authors&gt;&lt;author&gt;Lamming, R.&lt;/author&gt;&lt;author&gt;Hampson, J.&lt;/author&gt;&lt;/authors&gt;&lt;/contributors&gt;&lt;titles&gt;&lt;title&gt;The environment as a supply chain management issue&lt;/title&gt;&lt;secondary-title&gt;British Journal of Management&lt;/secondary-title&gt;&lt;/titles&gt;&lt;periodical&gt;&lt;full-title&gt;British Journal of Management&lt;/full-title&gt;&lt;/periodical&gt;&lt;pages&gt;S45-S62&lt;/pages&gt;&lt;volume&gt;7&lt;/volume&gt;&lt;dates&gt;&lt;year&gt;1996&lt;/year&gt;&lt;/dates&gt;&lt;publisher&gt;Wiley Online Library&lt;/publisher&gt;&lt;isbn&gt;1467-8551&lt;/isbn&gt;&lt;urls&gt;&lt;/urls&gt;&lt;/record&gt;&lt;/Cite&gt;&lt;Cite&gt;&lt;Author&gt;Seuring&lt;/Author&gt;&lt;Year&gt;2004&lt;/Year&gt;&lt;RecNum&gt;783&lt;/RecNum&gt;&lt;record&gt;&lt;rec-number&gt;783&lt;/rec-number&gt;&lt;foreign-keys&gt;&lt;key app="EN" db-id="rs5pad2r89sv96e2x22ppds0r2s9sd9dvatd"&gt;783&lt;/key&gt;&lt;/foreign-keys&gt;&lt;ref-type name="Journal Article"&gt;17&lt;/ref-type&gt;&lt;contributors&gt;&lt;authors&gt;&lt;author&gt;Seuring, S.&lt;/author&gt;&lt;/authors&gt;&lt;/contributors&gt;&lt;titles&gt;&lt;title&gt;Industrial ecology, life cycles, supply chains: differences and interrelations&lt;/title&gt;&lt;secondary-title&gt;Business Strategy and the Environment&lt;/secondary-title&gt;&lt;/titles&gt;&lt;periodical&gt;&lt;full-title&gt;Business Strategy and the Environment&lt;/full-title&gt;&lt;/periodical&gt;&lt;pages&gt;306-319&lt;/pages&gt;&lt;volume&gt;13&lt;/volume&gt;&lt;number&gt;5&lt;/number&gt;&lt;dates&gt;&lt;year&gt;2004&lt;/year&gt;&lt;/dates&gt;&lt;publisher&gt;Wiley Online Library&lt;/publisher&gt;&lt;isbn&gt;1099-0836&lt;/isbn&gt;&lt;urls&gt;&lt;/urls&gt;&lt;/record&gt;&lt;/Cite&gt;&lt;/EndNote&gt;</w:instrText>
      </w:r>
      <w:r w:rsidRPr="0042238A">
        <w:rPr>
          <w:lang w:val="en-US"/>
        </w:rPr>
        <w:fldChar w:fldCharType="separate"/>
      </w:r>
      <w:r w:rsidRPr="0042238A">
        <w:rPr>
          <w:noProof/>
          <w:lang w:val="en-US"/>
        </w:rPr>
        <w:t>(</w:t>
      </w:r>
      <w:hyperlink w:anchor="_ENREF_36" w:tooltip="Lamming, 1996 #661" w:history="1">
        <w:r w:rsidR="001C1AAE" w:rsidRPr="0042238A">
          <w:rPr>
            <w:noProof/>
            <w:lang w:val="en-US"/>
          </w:rPr>
          <w:t>Lamming and Hampson, 1996</w:t>
        </w:r>
      </w:hyperlink>
      <w:r w:rsidRPr="0042238A">
        <w:rPr>
          <w:noProof/>
          <w:lang w:val="en-US"/>
        </w:rPr>
        <w:t xml:space="preserve">; </w:t>
      </w:r>
      <w:hyperlink w:anchor="_ENREF_51" w:tooltip="Seuring, 2004 #783" w:history="1">
        <w:r w:rsidR="001C1AAE" w:rsidRPr="0042238A">
          <w:rPr>
            <w:noProof/>
            <w:lang w:val="en-US"/>
          </w:rPr>
          <w:t>Seuring, 2004</w:t>
        </w:r>
      </w:hyperlink>
      <w:r w:rsidRPr="0042238A">
        <w:rPr>
          <w:noProof/>
          <w:lang w:val="en-US"/>
        </w:rPr>
        <w:t>)</w:t>
      </w:r>
      <w:r w:rsidRPr="0042238A">
        <w:rPr>
          <w:lang w:val="en-US"/>
        </w:rPr>
        <w:fldChar w:fldCharType="end"/>
      </w:r>
      <w:r w:rsidRPr="0042238A">
        <w:rPr>
          <w:lang w:val="en-US"/>
        </w:rPr>
        <w:t>.</w:t>
      </w:r>
    </w:p>
    <w:p w:rsidR="00A9468A" w:rsidRPr="0042238A" w:rsidRDefault="006724C8" w:rsidP="006724C8">
      <w:pPr>
        <w:pStyle w:val="Titolo2"/>
        <w:spacing w:before="240" w:after="240"/>
        <w:rPr>
          <w:b w:val="0"/>
          <w:i/>
          <w:sz w:val="24"/>
          <w:lang w:val="en-US"/>
        </w:rPr>
      </w:pPr>
      <w:r>
        <w:rPr>
          <w:b w:val="0"/>
          <w:i/>
          <w:sz w:val="24"/>
          <w:lang w:val="en-US"/>
        </w:rPr>
        <w:t xml:space="preserve">2.2 </w:t>
      </w:r>
      <w:r w:rsidR="00F9032E" w:rsidRPr="0042238A">
        <w:rPr>
          <w:b w:val="0"/>
          <w:i/>
          <w:sz w:val="24"/>
          <w:lang w:val="en-US"/>
        </w:rPr>
        <w:t>SSCM and companies’ e</w:t>
      </w:r>
      <w:r w:rsidR="00A9468A" w:rsidRPr="0042238A">
        <w:rPr>
          <w:b w:val="0"/>
          <w:i/>
          <w:sz w:val="24"/>
          <w:lang w:val="en-US"/>
        </w:rPr>
        <w:t>nvironm</w:t>
      </w:r>
      <w:r w:rsidR="00F9032E" w:rsidRPr="0042238A">
        <w:rPr>
          <w:b w:val="0"/>
          <w:i/>
          <w:sz w:val="24"/>
          <w:lang w:val="en-US"/>
        </w:rPr>
        <w:t>ental and social performance</w:t>
      </w:r>
    </w:p>
    <w:p w:rsidR="00994A12" w:rsidRPr="0042238A" w:rsidRDefault="00504FDA" w:rsidP="006724C8">
      <w:pPr>
        <w:ind w:firstLine="357"/>
        <w:jc w:val="both"/>
        <w:rPr>
          <w:lang w:val="en-US"/>
        </w:rPr>
      </w:pPr>
      <w:r w:rsidRPr="0042238A">
        <w:rPr>
          <w:color w:val="000000" w:themeColor="text1"/>
          <w:lang w:val="en-US"/>
        </w:rPr>
        <w:t xml:space="preserve">SSCM initiatives </w:t>
      </w:r>
      <w:r w:rsidR="00994A12" w:rsidRPr="0042238A">
        <w:rPr>
          <w:color w:val="000000" w:themeColor="text1"/>
          <w:lang w:val="en-US"/>
        </w:rPr>
        <w:t>can firstly</w:t>
      </w:r>
      <w:r w:rsidR="00F9032E" w:rsidRPr="0042238A">
        <w:rPr>
          <w:color w:val="000000" w:themeColor="text1"/>
          <w:lang w:val="en-US"/>
        </w:rPr>
        <w:t xml:space="preserve"> </w:t>
      </w:r>
      <w:r w:rsidRPr="0042238A">
        <w:rPr>
          <w:color w:val="000000" w:themeColor="text1"/>
          <w:lang w:val="en-US"/>
        </w:rPr>
        <w:t>allow to</w:t>
      </w:r>
      <w:r w:rsidR="00086E3E" w:rsidRPr="0042238A">
        <w:rPr>
          <w:color w:val="000000" w:themeColor="text1"/>
          <w:lang w:val="en-US"/>
        </w:rPr>
        <w:t xml:space="preserve"> improve supplier’s sustainability performance. </w:t>
      </w:r>
      <w:r w:rsidRPr="0042238A">
        <w:rPr>
          <w:color w:val="000000" w:themeColor="text1"/>
          <w:lang w:val="en-US"/>
        </w:rPr>
        <w:t xml:space="preserve">For instance, </w:t>
      </w:r>
      <w:r w:rsidR="00E271C8" w:rsidRPr="0042238A">
        <w:rPr>
          <w:lang w:val="en-US"/>
        </w:rPr>
        <w:t>empirical</w:t>
      </w:r>
      <w:r w:rsidR="00086E3E" w:rsidRPr="0042238A">
        <w:rPr>
          <w:lang w:val="en-US"/>
        </w:rPr>
        <w:t xml:space="preserve"> evidences have showed how suppliers’ environmental and social commitment is positively related to the definition of minimum performance requirements by its major customer </w:t>
      </w:r>
      <w:r w:rsidR="00086E3E" w:rsidRPr="0042238A">
        <w:rPr>
          <w:lang w:val="en-US"/>
        </w:rPr>
        <w:fldChar w:fldCharType="begin">
          <w:fldData xml:space="preserve">PEVuZE5vdGU+PENpdGU+PEF1dGhvcj5TaW1wc29uPC9BdXRob3I+PFllYXI+MjAwNzwvWWVhcj48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</w:fldData>
        </w:fldChar>
      </w:r>
      <w:r w:rsidR="001C1AAE" w:rsidRPr="0042238A">
        <w:rPr>
          <w:lang w:val="en-US"/>
        </w:rPr>
        <w:instrText xml:space="preserve"> ADDIN EN.CITE </w:instrText>
      </w:r>
      <w:r w:rsidR="001C1AAE" w:rsidRPr="0042238A">
        <w:rPr>
          <w:lang w:val="en-US"/>
        </w:rPr>
        <w:fldChar w:fldCharType="begin">
          <w:fldData xml:space="preserve">PEVuZE5vdGU+PENpdGU+PEF1dGhvcj5TaW1wc29uPC9BdXRob3I+PFllYXI+MjAwNzwvWWVhcj48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00086E3E" w:rsidRPr="0042238A">
        <w:rPr>
          <w:lang w:val="en-US"/>
        </w:rPr>
      </w:r>
      <w:r w:rsidR="00086E3E" w:rsidRPr="0042238A">
        <w:rPr>
          <w:lang w:val="en-US"/>
        </w:rPr>
        <w:fldChar w:fldCharType="separate"/>
      </w:r>
      <w:r w:rsidR="001C1AAE" w:rsidRPr="0042238A">
        <w:rPr>
          <w:noProof/>
          <w:lang w:val="en-US"/>
        </w:rPr>
        <w:t>(</w:t>
      </w:r>
      <w:hyperlink w:anchor="_ENREF_31" w:tooltip="Jiang, 2008 #325" w:history="1">
        <w:r w:rsidR="001C1AAE" w:rsidRPr="0042238A">
          <w:rPr>
            <w:noProof/>
            <w:lang w:val="en-US"/>
          </w:rPr>
          <w:t>Jiang, 2008</w:t>
        </w:r>
      </w:hyperlink>
      <w:r w:rsidR="001C1AAE" w:rsidRPr="0042238A">
        <w:rPr>
          <w:noProof/>
          <w:lang w:val="en-US"/>
        </w:rPr>
        <w:t xml:space="preserve">; </w:t>
      </w:r>
      <w:hyperlink w:anchor="_ENREF_49" w:tooltip="Roberts, 2003 #710" w:history="1">
        <w:r w:rsidR="001C1AAE" w:rsidRPr="0042238A">
          <w:rPr>
            <w:noProof/>
            <w:lang w:val="en-US"/>
          </w:rPr>
          <w:t>Roberts, 2003</w:t>
        </w:r>
      </w:hyperlink>
      <w:r w:rsidR="001C1AAE" w:rsidRPr="0042238A">
        <w:rPr>
          <w:noProof/>
          <w:lang w:val="en-US"/>
        </w:rPr>
        <w:t xml:space="preserve">; </w:t>
      </w:r>
      <w:hyperlink w:anchor="_ENREF_55" w:tooltip="Simpson, 2007 #690" w:history="1">
        <w:r w:rsidR="001C1AAE" w:rsidRPr="0042238A">
          <w:rPr>
            <w:noProof/>
            <w:lang w:val="en-US"/>
          </w:rPr>
          <w:t>Simpson et al., 2007</w:t>
        </w:r>
      </w:hyperlink>
      <w:r w:rsidR="001C1AAE" w:rsidRPr="0042238A">
        <w:rPr>
          <w:noProof/>
          <w:lang w:val="en-US"/>
        </w:rPr>
        <w:t>)</w:t>
      </w:r>
      <w:r w:rsidR="00086E3E" w:rsidRPr="0042238A">
        <w:rPr>
          <w:lang w:val="en-US"/>
        </w:rPr>
        <w:fldChar w:fldCharType="end"/>
      </w:r>
      <w:r w:rsidR="00086E3E" w:rsidRPr="0042238A">
        <w:rPr>
          <w:lang w:val="en-US"/>
        </w:rPr>
        <w:t>.</w:t>
      </w:r>
    </w:p>
    <w:p w:rsidR="00CF6204" w:rsidRPr="0042238A" w:rsidRDefault="00504FDA" w:rsidP="006724C8">
      <w:pPr>
        <w:ind w:firstLine="357"/>
        <w:jc w:val="both"/>
        <w:rPr>
          <w:lang w:val="en-US"/>
        </w:rPr>
      </w:pPr>
      <w:r w:rsidRPr="0042238A">
        <w:rPr>
          <w:lang w:val="en-US"/>
        </w:rPr>
        <w:t>On the other side, it was de</w:t>
      </w:r>
      <w:r w:rsidR="00F9032E" w:rsidRPr="0042238A">
        <w:rPr>
          <w:lang w:val="en-US"/>
        </w:rPr>
        <w:t>monstrated that</w:t>
      </w:r>
      <w:r w:rsidR="007A1BFE" w:rsidRPr="0042238A">
        <w:rPr>
          <w:lang w:val="en-US"/>
        </w:rPr>
        <w:t xml:space="preserve"> </w:t>
      </w:r>
      <w:r w:rsidR="00F9032E" w:rsidRPr="0042238A">
        <w:rPr>
          <w:lang w:val="en-US"/>
        </w:rPr>
        <w:t>environmental programs</w:t>
      </w:r>
      <w:r w:rsidR="007A1BFE" w:rsidRPr="0042238A">
        <w:rPr>
          <w:lang w:val="en-US"/>
        </w:rPr>
        <w:t xml:space="preserve"> toward suppliers</w:t>
      </w:r>
      <w:r w:rsidRPr="0042238A">
        <w:rPr>
          <w:lang w:val="en-US"/>
        </w:rPr>
        <w:t xml:space="preserve"> can </w:t>
      </w:r>
      <w:r w:rsidR="00C44A3D" w:rsidRPr="0042238A">
        <w:rPr>
          <w:lang w:val="en-US"/>
        </w:rPr>
        <w:t xml:space="preserve">also </w:t>
      </w:r>
      <w:r w:rsidRPr="0042238A">
        <w:rPr>
          <w:lang w:val="en-US"/>
        </w:rPr>
        <w:t xml:space="preserve">directly affect the environmental performance of the focal firm </w:t>
      </w:r>
      <w:r w:rsidRPr="0042238A">
        <w:rPr>
          <w:lang w:val="en-US"/>
        </w:rPr>
        <w:fldChar w:fldCharType="begin"/>
      </w:r>
      <w:r w:rsidR="001C1AAE" w:rsidRPr="0042238A">
        <w:rPr>
          <w:lang w:val="en-US"/>
        </w:rPr>
        <w:instrText xml:space="preserve"> ADDIN EN.CITE &lt;EndNote&gt;&lt;Cite&gt;&lt;Author&gt;Theyel&lt;/Author&gt;&lt;Year&gt;2001&lt;/Year&gt;&lt;RecNum&gt;853&lt;/RecNum&gt;&lt;DisplayText&gt;(Ateş et al., 2011; Theyel, 2001)&lt;/DisplayText&gt;&lt;record&gt;&lt;rec-number&gt;853&lt;/rec-number&gt;&lt;foreign-keys&gt;&lt;key app="EN" db-id="rs5pad2r89sv96e2x22ppds0r2s9sd9dvatd"&gt;853&lt;/key&gt;&lt;/foreign-keys&gt;&lt;ref-type name="Journal Article"&gt;17&lt;/ref-type&gt;&lt;contributors&gt;&lt;authors&gt;&lt;author&gt;Theyel, G.&lt;/author&gt;&lt;/authors&gt;&lt;/contributors&gt;&lt;titles&gt;&lt;title&gt;Customer and supplier relations for environmental performance&lt;/title&gt;&lt;secondary-title&gt;Greener Management International&lt;/secondary-title&gt;&lt;/titles&gt;&lt;periodical&gt;&lt;full-title&gt;Greener Management International&lt;/full-title&gt;&lt;/periodical&gt;&lt;pages&gt;61-69&lt;/pages&gt;&lt;dates&gt;&lt;year&gt;2001&lt;/year&gt;&lt;/dates&gt;&lt;isbn&gt;0966-9671&lt;/isbn&gt;&lt;urls&gt;&lt;/urls&gt;&lt;/record&gt;&lt;/Cite&gt;&lt;Cite&gt;&lt;Author&gt;Ateş&lt;/Author&gt;&lt;Year&gt;2011&lt;/Year&gt;&lt;RecNum&gt;852&lt;/RecNum&gt;&lt;record&gt;&lt;rec-number&gt;852&lt;/rec-number&gt;&lt;foreign-keys&gt;&lt;key app="EN" db-id="rs5pad2r89sv96e2x22ppds0r2s9sd9dvatd"&gt;852&lt;/key&gt;&lt;/foreign-keys&gt;&lt;ref-type name="Journal Article"&gt;17&lt;/ref-type&gt;&lt;contributors&gt;&lt;authors&gt;&lt;author&gt;Ateş, M.A.&lt;/author&gt;&lt;author&gt;Bloemhof, J.&lt;/author&gt;&lt;author&gt;van Raaij, E.M.&lt;/author&gt;&lt;author&gt;Wynstra, F.&lt;/author&gt;&lt;/authors&gt;&lt;/contributors&gt;&lt;titles&gt;&lt;title&gt;Proactive environmental strategy in a supply chain context: the mediating role of investments&lt;/title&gt;&lt;secondary-title&gt;International Journal Of Production Research&lt;/secondary-title&gt;&lt;/titles&gt;&lt;periodical&gt;&lt;full-title&gt;International Journal of Production Research&lt;/full-title&gt;&lt;/periodical&gt;&lt;dates&gt;&lt;year&gt;2011&lt;/year&gt;&lt;/dates&gt;&lt;urls&gt;&lt;/urls&gt;&lt;electronic-resource-num&gt;10.1080/00207543.2011.555426&lt;/electronic-resource-num&gt;&lt;/record&gt;&lt;/Cite&gt;&lt;/EndNote&gt;</w:instrText>
      </w:r>
      <w:r w:rsidRPr="0042238A">
        <w:rPr>
          <w:lang w:val="en-US"/>
        </w:rPr>
        <w:fldChar w:fldCharType="separate"/>
      </w:r>
      <w:r w:rsidR="001C1AAE" w:rsidRPr="0042238A">
        <w:rPr>
          <w:noProof/>
          <w:lang w:val="en-US"/>
        </w:rPr>
        <w:t>(</w:t>
      </w:r>
      <w:hyperlink w:anchor="_ENREF_2" w:tooltip="Ateş, 2011 #852" w:history="1">
        <w:r w:rsidR="001C1AAE" w:rsidRPr="0042238A">
          <w:rPr>
            <w:noProof/>
            <w:lang w:val="en-US"/>
          </w:rPr>
          <w:t>Ateş et al., 2011</w:t>
        </w:r>
      </w:hyperlink>
      <w:r w:rsidR="001C1AAE" w:rsidRPr="0042238A">
        <w:rPr>
          <w:noProof/>
          <w:lang w:val="en-US"/>
        </w:rPr>
        <w:t xml:space="preserve">; </w:t>
      </w:r>
      <w:hyperlink w:anchor="_ENREF_57" w:tooltip="Theyel, 2001 #853" w:history="1">
        <w:r w:rsidR="001C1AAE" w:rsidRPr="0042238A">
          <w:rPr>
            <w:noProof/>
            <w:lang w:val="en-US"/>
          </w:rPr>
          <w:t>Theyel, 2001</w:t>
        </w:r>
      </w:hyperlink>
      <w:r w:rsidR="001C1AAE" w:rsidRPr="0042238A">
        <w:rPr>
          <w:noProof/>
          <w:lang w:val="en-US"/>
        </w:rPr>
        <w:t>)</w:t>
      </w:r>
      <w:r w:rsidRPr="0042238A">
        <w:rPr>
          <w:lang w:val="en-US"/>
        </w:rPr>
        <w:fldChar w:fldCharType="end"/>
      </w:r>
      <w:r w:rsidRPr="0042238A">
        <w:rPr>
          <w:lang w:val="en-US"/>
        </w:rPr>
        <w:t xml:space="preserve">. </w:t>
      </w:r>
      <w:r w:rsidR="008316A7" w:rsidRPr="0042238A">
        <w:rPr>
          <w:lang w:val="en-US"/>
        </w:rPr>
        <w:t xml:space="preserve">Indeed, </w:t>
      </w:r>
      <w:r w:rsidR="007A1BFE" w:rsidRPr="0042238A">
        <w:rPr>
          <w:lang w:val="en-US"/>
        </w:rPr>
        <w:t xml:space="preserve">SSCM </w:t>
      </w:r>
      <w:r w:rsidR="0007046B" w:rsidRPr="0042238A">
        <w:rPr>
          <w:lang w:val="en-US"/>
        </w:rPr>
        <w:t>programs</w:t>
      </w:r>
      <w:r w:rsidRPr="0042238A">
        <w:rPr>
          <w:lang w:val="en-US"/>
        </w:rPr>
        <w:t xml:space="preserve"> may take a form of joint problem-solving sessions, information sharing, establishing common goals, personnel and equipment sharing</w:t>
      </w:r>
      <w:r w:rsidR="0007046B" w:rsidRPr="0042238A">
        <w:rPr>
          <w:lang w:val="en-US"/>
        </w:rPr>
        <w:t xml:space="preserve"> with suppliers</w:t>
      </w:r>
      <w:r w:rsidRPr="0042238A">
        <w:rPr>
          <w:lang w:val="en-US"/>
        </w:rPr>
        <w:t>. For instance, environmental collaborations includes the exchange of critical information and requires a mutual willingness to learn about each other’s operations in order to plan and set goals for environmental improvements. It also implies cooperation to reduce the environmental impact associated with material flows in the supply chain. Finally</w:t>
      </w:r>
      <w:r w:rsidR="00F9032E" w:rsidRPr="0042238A">
        <w:rPr>
          <w:lang w:val="en-US"/>
        </w:rPr>
        <w:t>,</w:t>
      </w:r>
      <w:r w:rsidRPr="0042238A">
        <w:rPr>
          <w:lang w:val="en-US"/>
        </w:rPr>
        <w:t xml:space="preserve"> environmental </w:t>
      </w:r>
      <w:r w:rsidR="00CF6204" w:rsidRPr="0042238A">
        <w:rPr>
          <w:lang w:val="en-US"/>
        </w:rPr>
        <w:t xml:space="preserve">collaborations </w:t>
      </w:r>
      <w:r w:rsidRPr="0042238A">
        <w:rPr>
          <w:lang w:val="en-US"/>
        </w:rPr>
        <w:t xml:space="preserve">comprises a good understanding of each other responsibilities and capabilities in regard to environmental management. These elements in turn can lead to inter-organizational learning and consequently contribute to the environmental performance of the company </w:t>
      </w:r>
      <w:r w:rsidRPr="0042238A">
        <w:rPr>
          <w:lang w:val="en-US"/>
        </w:rPr>
        <w:fldChar w:fldCharType="begin"/>
      </w:r>
      <w:r w:rsidR="001C1AAE" w:rsidRPr="0042238A">
        <w:rPr>
          <w:lang w:val="en-US"/>
        </w:rPr>
        <w:instrText xml:space="preserve"> ADDIN EN.CITE &lt;EndNote&gt;&lt;Cite&gt;&lt;Author&gt;Zhu&lt;/Author&gt;&lt;Year&gt;2007&lt;/Year&gt;&lt;RecNum&gt;659&lt;/RecNum&gt;&lt;DisplayText&gt;(Ateş et al., 2011; Zhu et al., 2007)&lt;/DisplayText&gt;&lt;record&gt;&lt;rec-number&gt;659&lt;/rec-number&gt;&lt;foreign-keys&gt;&lt;key app="EN" db-id="rs5pad2r89sv96e2x22ppds0r2s9sd9dvatd"&gt;659&lt;/key&gt;&lt;/foreign-keys&gt;&lt;ref-type name="Journal Article"&gt;17&lt;/ref-type&gt;&lt;contributors&gt;&lt;authors&gt;&lt;author&gt;Zhu, Q.&lt;/author&gt;&lt;author&gt;Sarkis, J.&lt;/author&gt;&lt;author&gt;Lai, K.&lt;/author&gt;&lt;/authors&gt;&lt;/contributors&gt;&lt;titles&gt;&lt;title&gt;Green supply chain management: pressures, practices and performance within the Chinese automobile industry&lt;/title&gt;&lt;secondary-title&gt;Journal of Cleaner Production&lt;/secondary-title&gt;&lt;/titles&gt;&lt;periodical&gt;&lt;full-title&gt;Journal of Cleaner Production&lt;/full-title&gt;&lt;/periodical&gt;&lt;pages&gt;1041-1052&lt;/pages&gt;&lt;volume&gt;15&lt;/volume&gt;&lt;number&gt;11-12&lt;/number&gt;&lt;dates&gt;&lt;year&gt;2007&lt;/year&gt;&lt;/dates&gt;&lt;publisher&gt;Elsevier&lt;/publisher&gt;&lt;isbn&gt;0959-6526&lt;/isbn&gt;&lt;urls&gt;&lt;/urls&gt;&lt;/record&gt;&lt;/Cite&gt;&lt;Cite&gt;&lt;Author&gt;Ateş&lt;/Author&gt;&lt;Year&gt;2011&lt;/Year&gt;&lt;RecNum&gt;852&lt;/RecNum&gt;&lt;record&gt;&lt;rec-number&gt;852&lt;/rec-number&gt;&lt;foreign-keys&gt;&lt;key app="EN" db-id="rs5pad2r89sv96e2x22ppds0r2s9sd9dvatd"&gt;852&lt;/key&gt;&lt;/foreign-keys&gt;&lt;ref-type name="Journal Article"&gt;17&lt;/ref-type&gt;&lt;contributors&gt;&lt;authors&gt;&lt;author&gt;Ateş, M.A.&lt;/author&gt;&lt;author&gt;Bloemhof, J.&lt;/author&gt;&lt;author&gt;van Raaij, E.M.&lt;/author&gt;&lt;author&gt;Wynstra, F.&lt;/author&gt;&lt;/authors&gt;&lt;/contributors&gt;&lt;titles&gt;&lt;title&gt;Proactive environmental strategy in a supply chain context: the mediating role of investments&lt;/title&gt;&lt;secondary-title&gt;International Journal Of Production Research&lt;/secondary-title&gt;&lt;/titles&gt;&lt;periodical&gt;&lt;full-title&gt;International Journal of Production Research&lt;/full-title&gt;&lt;/periodical&gt;&lt;dates&gt;&lt;year&gt;2011&lt;/year&gt;&lt;/dates&gt;&lt;urls&gt;&lt;/urls&gt;&lt;electronic-resource-num&gt;10.1080/00207543.2011.555426&lt;/electronic-resource-num&gt;&lt;/record&gt;&lt;/Cite&gt;&lt;/EndNote&gt;</w:instrText>
      </w:r>
      <w:r w:rsidRPr="0042238A">
        <w:rPr>
          <w:lang w:val="en-US"/>
        </w:rPr>
        <w:fldChar w:fldCharType="separate"/>
      </w:r>
      <w:r w:rsidR="001C1AAE" w:rsidRPr="0042238A">
        <w:rPr>
          <w:noProof/>
          <w:lang w:val="en-US"/>
        </w:rPr>
        <w:t>(</w:t>
      </w:r>
      <w:hyperlink w:anchor="_ENREF_2" w:tooltip="Ateş, 2011 #852" w:history="1">
        <w:r w:rsidR="001C1AAE" w:rsidRPr="0042238A">
          <w:rPr>
            <w:noProof/>
            <w:lang w:val="en-US"/>
          </w:rPr>
          <w:t>Ateş et al., 2011</w:t>
        </w:r>
      </w:hyperlink>
      <w:r w:rsidR="001C1AAE" w:rsidRPr="0042238A">
        <w:rPr>
          <w:noProof/>
          <w:lang w:val="en-US"/>
        </w:rPr>
        <w:t xml:space="preserve">; </w:t>
      </w:r>
      <w:hyperlink w:anchor="_ENREF_64" w:tooltip="Zhu, 2007 #659" w:history="1">
        <w:r w:rsidR="001C1AAE" w:rsidRPr="0042238A">
          <w:rPr>
            <w:noProof/>
            <w:lang w:val="en-US"/>
          </w:rPr>
          <w:t>Zhu et al., 2007</w:t>
        </w:r>
      </w:hyperlink>
      <w:r w:rsidR="001C1AAE" w:rsidRPr="0042238A">
        <w:rPr>
          <w:noProof/>
          <w:lang w:val="en-US"/>
        </w:rPr>
        <w:t>)</w:t>
      </w:r>
      <w:r w:rsidRPr="0042238A">
        <w:rPr>
          <w:lang w:val="en-US"/>
        </w:rPr>
        <w:fldChar w:fldCharType="end"/>
      </w:r>
      <w:r w:rsidRPr="0042238A">
        <w:rPr>
          <w:lang w:val="en-US"/>
        </w:rPr>
        <w:t>.</w:t>
      </w:r>
      <w:r w:rsidR="00DA361C" w:rsidRPr="0042238A">
        <w:rPr>
          <w:lang w:val="en-US"/>
        </w:rPr>
        <w:t xml:space="preserve"> </w:t>
      </w:r>
      <w:r w:rsidR="008316A7" w:rsidRPr="0042238A">
        <w:rPr>
          <w:lang w:val="en-US"/>
        </w:rPr>
        <w:t>Additionally</w:t>
      </w:r>
      <w:r w:rsidR="00CF6204" w:rsidRPr="0042238A">
        <w:rPr>
          <w:lang w:val="en-US"/>
        </w:rPr>
        <w:t>, it was demonstrated that the adoption of a new production process that generates less pollution</w:t>
      </w:r>
      <w:r w:rsidR="00994A12" w:rsidRPr="0042238A">
        <w:rPr>
          <w:lang w:val="en-US"/>
        </w:rPr>
        <w:t xml:space="preserve"> (and that, for instance, can result from the fruitful collaboration with suppliers)</w:t>
      </w:r>
      <w:r w:rsidR="00CF6204" w:rsidRPr="0042238A">
        <w:rPr>
          <w:lang w:val="en-US"/>
        </w:rPr>
        <w:t xml:space="preserve"> improves the working conditions for </w:t>
      </w:r>
      <w:r w:rsidR="00994A12" w:rsidRPr="0042238A">
        <w:rPr>
          <w:lang w:val="en-US"/>
        </w:rPr>
        <w:t>the focal company</w:t>
      </w:r>
      <w:r w:rsidR="00CF6204" w:rsidRPr="0042238A">
        <w:rPr>
          <w:lang w:val="en-US"/>
        </w:rPr>
        <w:t>’</w:t>
      </w:r>
      <w:r w:rsidR="00994A12" w:rsidRPr="0042238A">
        <w:rPr>
          <w:lang w:val="en-US"/>
        </w:rPr>
        <w:t>s</w:t>
      </w:r>
      <w:r w:rsidR="00CF6204" w:rsidRPr="0042238A">
        <w:rPr>
          <w:lang w:val="en-US"/>
        </w:rPr>
        <w:t xml:space="preserve"> employees</w:t>
      </w:r>
      <w:r w:rsidR="00994A12" w:rsidRPr="0042238A">
        <w:rPr>
          <w:lang w:val="en-US"/>
        </w:rPr>
        <w:t xml:space="preserve"> </w:t>
      </w:r>
      <w:r w:rsidR="00994A12" w:rsidRPr="0042238A">
        <w:rPr>
          <w:lang w:val="en-US"/>
        </w:rPr>
        <w:fldChar w:fldCharType="begin"/>
      </w:r>
      <w:r w:rsidR="00994A12" w:rsidRPr="0042238A">
        <w:rPr>
          <w:lang w:val="en-US"/>
        </w:rPr>
        <w:instrText xml:space="preserve"> ADDIN EN.CITE &lt;EndNote&gt;&lt;Cite&gt;&lt;Author&gt;Elkington&lt;/Author&gt;&lt;Year&gt;1994&lt;/Year&gt;&lt;RecNum&gt;887&lt;/RecNum&gt;&lt;DisplayText&gt;(Elkington, 1994)&lt;/DisplayText&gt;&lt;record&gt;&lt;rec-number&gt;887&lt;/rec-number&gt;&lt;foreign-keys&gt;&lt;key app="EN" db-id="rs5pad2r89sv96e2x22ppds0r2s9sd9dvatd"&gt;887&lt;/key&gt;&lt;/foreign-keys&gt;&lt;ref-type name="Journal Article"&gt;17&lt;/ref-type&gt;&lt;contributors&gt;&lt;authors&gt;&lt;author&gt;Elkington, J.&lt;/author&gt;&lt;/authors&gt;&lt;/contributors&gt;&lt;titles&gt;&lt;title&gt;Towards the sustainable corporation: Win-win-win business strategies for sustainable development&lt;/title&gt;&lt;secondary-title&gt;California management review&lt;/secondary-title&gt;&lt;/titles&gt;&lt;periodical&gt;&lt;full-title&gt;California management review&lt;/full-title&gt;&lt;/periodical&gt;&lt;pages&gt;90&lt;/pages&gt;&lt;volume&gt;36&lt;/volume&gt;&lt;number&gt;2&lt;/number&gt;&lt;dates&gt;&lt;year&gt;1994&lt;/year&gt;&lt;/dates&gt;&lt;urls&gt;&lt;/urls&gt;&lt;/record&gt;&lt;/Cite&gt;&lt;/EndNote&gt;</w:instrText>
      </w:r>
      <w:r w:rsidR="00994A12" w:rsidRPr="0042238A">
        <w:rPr>
          <w:lang w:val="en-US"/>
        </w:rPr>
        <w:fldChar w:fldCharType="separate"/>
      </w:r>
      <w:r w:rsidR="00994A12" w:rsidRPr="0042238A">
        <w:rPr>
          <w:noProof/>
          <w:lang w:val="en-US"/>
        </w:rPr>
        <w:t>(</w:t>
      </w:r>
      <w:hyperlink w:anchor="_ENREF_23" w:tooltip="Elkington, 1994 #887" w:history="1">
        <w:r w:rsidR="001C1AAE" w:rsidRPr="0042238A">
          <w:rPr>
            <w:noProof/>
            <w:lang w:val="en-US"/>
          </w:rPr>
          <w:t>Elkington, 1994</w:t>
        </w:r>
      </w:hyperlink>
      <w:r w:rsidR="00994A12" w:rsidRPr="0042238A">
        <w:rPr>
          <w:noProof/>
          <w:lang w:val="en-US"/>
        </w:rPr>
        <w:t>)</w:t>
      </w:r>
      <w:r w:rsidR="00994A12" w:rsidRPr="0042238A">
        <w:rPr>
          <w:lang w:val="en-US"/>
        </w:rPr>
        <w:fldChar w:fldCharType="end"/>
      </w:r>
      <w:r w:rsidR="00CF6204" w:rsidRPr="0042238A">
        <w:rPr>
          <w:lang w:val="en-US"/>
        </w:rPr>
        <w:t xml:space="preserve">. Conversely, improvements of employees welfare can sometimes be linked to the reduction of potentially damaging environmental actions </w:t>
      </w:r>
      <w:r w:rsidR="00CF6204" w:rsidRPr="0042238A">
        <w:rPr>
          <w:lang w:val="en-US"/>
        </w:rPr>
        <w:fldChar w:fldCharType="begin"/>
      </w:r>
      <w:r w:rsidR="00CF6204" w:rsidRPr="0042238A">
        <w:rPr>
          <w:lang w:val="en-US"/>
        </w:rPr>
        <w:instrText xml:space="preserve"> ADDIN EN.CITE &lt;EndNote&gt;&lt;Cite&gt;&lt;Author&gt;Marshall&lt;/Author&gt;&lt;Year&gt;2005&lt;/Year&gt;&lt;RecNum&gt;886&lt;/RecNum&gt;&lt;DisplayText&gt;(Marshall et al., 2005)&lt;/DisplayText&gt;&lt;record&gt;&lt;rec-number&gt;886&lt;/rec-number&gt;&lt;foreign-keys&gt;&lt;key app="EN" db-id="rs5pad2r89sv96e2x22ppds0r2s9sd9dvatd"&gt;886&lt;/key&gt;&lt;/foreign-keys&gt;&lt;ref-type name="Journal Article"&gt;17&lt;/ref-type&gt;&lt;contributors&gt;&lt;authors&gt;&lt;author&gt;Marshall, R.S.&lt;/author&gt;&lt;author&gt;Cordano, M.&lt;/author&gt;&lt;author&gt;Silverman, M.&lt;/author&gt;&lt;/authors&gt;&lt;/contributors&gt;&lt;titles&gt;&lt;title&gt;Exploring individual and institutional drivers of proactive environmentalism in the US wine industry&lt;/title&gt;&lt;secondary-title&gt;Business Strategy and the Environment&lt;/secondary-title&gt;&lt;/titles&gt;&lt;periodical&gt;&lt;full-title&gt;Business Strategy and the Environment&lt;/full-title&gt;&lt;/periodical&gt;&lt;pages&gt;92-109&lt;/pages&gt;&lt;volume&gt;14&lt;/volume&gt;&lt;number&gt;2&lt;/number&gt;&lt;dates&gt;&lt;year&gt;2005&lt;/year&gt;&lt;/dates&gt;&lt;isbn&gt;1099-0836&lt;/isbn&gt;&lt;urls&gt;&lt;/urls&gt;&lt;/record&gt;&lt;/Cite&gt;&lt;/EndNote&gt;</w:instrText>
      </w:r>
      <w:r w:rsidR="00CF6204" w:rsidRPr="0042238A">
        <w:rPr>
          <w:lang w:val="en-US"/>
        </w:rPr>
        <w:fldChar w:fldCharType="separate"/>
      </w:r>
      <w:r w:rsidR="00CF6204" w:rsidRPr="0042238A">
        <w:rPr>
          <w:noProof/>
          <w:lang w:val="en-US"/>
        </w:rPr>
        <w:t>(</w:t>
      </w:r>
      <w:hyperlink w:anchor="_ENREF_40" w:tooltip="Marshall, 2005 #886" w:history="1">
        <w:r w:rsidR="001C1AAE" w:rsidRPr="0042238A">
          <w:rPr>
            <w:noProof/>
            <w:lang w:val="en-US"/>
          </w:rPr>
          <w:t>Marshall et al., 2005</w:t>
        </w:r>
      </w:hyperlink>
      <w:r w:rsidR="00CF6204" w:rsidRPr="0042238A">
        <w:rPr>
          <w:noProof/>
          <w:lang w:val="en-US"/>
        </w:rPr>
        <w:t>)</w:t>
      </w:r>
      <w:r w:rsidR="00CF6204" w:rsidRPr="0042238A">
        <w:rPr>
          <w:lang w:val="en-US"/>
        </w:rPr>
        <w:fldChar w:fldCharType="end"/>
      </w:r>
      <w:r w:rsidR="00CF6204" w:rsidRPr="0042238A">
        <w:rPr>
          <w:lang w:val="en-US"/>
        </w:rPr>
        <w:t>.</w:t>
      </w:r>
    </w:p>
    <w:p w:rsidR="00C829CB" w:rsidRPr="0042238A" w:rsidRDefault="007A1BFE" w:rsidP="006724C8">
      <w:pPr>
        <w:spacing w:after="60"/>
        <w:ind w:firstLine="357"/>
        <w:jc w:val="both"/>
        <w:rPr>
          <w:color w:val="000000" w:themeColor="text1"/>
          <w:lang w:val="en-US"/>
        </w:rPr>
      </w:pPr>
      <w:r w:rsidRPr="0042238A">
        <w:rPr>
          <w:color w:val="000000" w:themeColor="text1"/>
          <w:lang w:val="en-US"/>
        </w:rPr>
        <w:t>Accordingly</w:t>
      </w:r>
      <w:r w:rsidR="00CF6204" w:rsidRPr="0042238A">
        <w:rPr>
          <w:color w:val="000000" w:themeColor="text1"/>
          <w:lang w:val="en-US"/>
        </w:rPr>
        <w:t>, we can state that</w:t>
      </w:r>
      <w:r w:rsidR="00994A12" w:rsidRPr="0042238A">
        <w:rPr>
          <w:color w:val="000000" w:themeColor="text1"/>
          <w:lang w:val="en-US"/>
        </w:rPr>
        <w:t xml:space="preserve"> </w:t>
      </w:r>
      <w:r w:rsidR="00C829CB" w:rsidRPr="0042238A">
        <w:rPr>
          <w:color w:val="000000" w:themeColor="text1"/>
          <w:lang w:val="en-US"/>
        </w:rPr>
        <w:t xml:space="preserve">SSCM should positively influence the </w:t>
      </w:r>
      <w:r w:rsidR="00994A12" w:rsidRPr="0042238A">
        <w:rPr>
          <w:color w:val="000000" w:themeColor="text1"/>
          <w:lang w:val="en-US"/>
        </w:rPr>
        <w:t xml:space="preserve">companies </w:t>
      </w:r>
      <w:r w:rsidR="00C829CB" w:rsidRPr="0042238A">
        <w:rPr>
          <w:color w:val="000000" w:themeColor="text1"/>
          <w:lang w:val="en-US"/>
        </w:rPr>
        <w:t>achievement of higher environment</w:t>
      </w:r>
      <w:r w:rsidR="00D71267" w:rsidRPr="0042238A">
        <w:rPr>
          <w:color w:val="000000" w:themeColor="text1"/>
          <w:lang w:val="en-US"/>
        </w:rPr>
        <w:t xml:space="preserve">al and social performance, thus </w:t>
      </w:r>
      <w:r w:rsidR="00C829CB" w:rsidRPr="0042238A">
        <w:rPr>
          <w:color w:val="000000" w:themeColor="text1"/>
          <w:lang w:val="en-US"/>
        </w:rPr>
        <w:t>our first research proposition:</w:t>
      </w:r>
    </w:p>
    <w:p w:rsidR="00C829CB" w:rsidRPr="0042238A" w:rsidRDefault="00C829CB" w:rsidP="006724C8">
      <w:pPr>
        <w:ind w:firstLine="357"/>
        <w:jc w:val="both"/>
        <w:rPr>
          <w:i/>
          <w:lang w:val="en-US"/>
        </w:rPr>
      </w:pPr>
      <w:r w:rsidRPr="0042238A">
        <w:rPr>
          <w:i/>
          <w:lang w:val="en-US"/>
        </w:rPr>
        <w:lastRenderedPageBreak/>
        <w:t xml:space="preserve">RP1. There is a positive relationship between the extent to which firm invests in SSCM initiatives and the </w:t>
      </w:r>
      <w:r w:rsidR="008316A7" w:rsidRPr="0042238A">
        <w:rPr>
          <w:i/>
          <w:lang w:val="en-US"/>
        </w:rPr>
        <w:t>company</w:t>
      </w:r>
      <w:r w:rsidR="00994A12" w:rsidRPr="0042238A">
        <w:rPr>
          <w:i/>
          <w:lang w:val="en-US"/>
        </w:rPr>
        <w:t xml:space="preserve"> </w:t>
      </w:r>
      <w:r w:rsidRPr="0042238A">
        <w:rPr>
          <w:i/>
          <w:lang w:val="en-US"/>
        </w:rPr>
        <w:t>achievement of higher environmental and social performance.</w:t>
      </w:r>
    </w:p>
    <w:p w:rsidR="00994A12" w:rsidRPr="0042238A" w:rsidRDefault="006724C8" w:rsidP="006724C8">
      <w:pPr>
        <w:pStyle w:val="Titolo2"/>
        <w:spacing w:before="240" w:after="240"/>
        <w:rPr>
          <w:b w:val="0"/>
          <w:i/>
          <w:sz w:val="24"/>
          <w:lang w:val="en-US"/>
        </w:rPr>
      </w:pPr>
      <w:r>
        <w:rPr>
          <w:b w:val="0"/>
          <w:i/>
          <w:sz w:val="24"/>
          <w:lang w:val="en-US"/>
        </w:rPr>
        <w:t xml:space="preserve">2.3 </w:t>
      </w:r>
      <w:r w:rsidR="00994A12" w:rsidRPr="0042238A">
        <w:rPr>
          <w:b w:val="0"/>
          <w:i/>
          <w:sz w:val="24"/>
          <w:lang w:val="en-US"/>
        </w:rPr>
        <w:t>SCM</w:t>
      </w:r>
      <w:r w:rsidR="007A1BFE" w:rsidRPr="0042238A">
        <w:rPr>
          <w:b w:val="0"/>
          <w:i/>
          <w:sz w:val="24"/>
          <w:lang w:val="en-US"/>
        </w:rPr>
        <w:t>, global sourcing</w:t>
      </w:r>
      <w:r w:rsidR="00994A12" w:rsidRPr="0042238A">
        <w:rPr>
          <w:b w:val="0"/>
          <w:i/>
          <w:sz w:val="24"/>
          <w:lang w:val="en-US"/>
        </w:rPr>
        <w:t xml:space="preserve"> and the effectiveness of SSCM initiatives</w:t>
      </w:r>
    </w:p>
    <w:p w:rsidR="00C829CB" w:rsidRPr="0042238A" w:rsidRDefault="00C829CB" w:rsidP="006724C8">
      <w:pPr>
        <w:ind w:firstLine="357"/>
        <w:jc w:val="both"/>
        <w:rPr>
          <w:color w:val="000000" w:themeColor="text1"/>
          <w:lang w:val="en-US"/>
        </w:rPr>
      </w:pPr>
      <w:r w:rsidRPr="0042238A">
        <w:rPr>
          <w:color w:val="000000" w:themeColor="text1"/>
          <w:lang w:val="en-US"/>
        </w:rPr>
        <w:t xml:space="preserve">SSCM initiatives can be difficult to develop and sometimes don’t lead to the achievement of the desired goals </w:t>
      </w:r>
      <w:r w:rsidRPr="0042238A">
        <w:rPr>
          <w:color w:val="000000" w:themeColor="text1"/>
          <w:lang w:val="en-US"/>
        </w:rPr>
        <w:fldChar w:fldCharType="begin"/>
      </w:r>
      <w:r w:rsidRPr="0042238A">
        <w:rPr>
          <w:color w:val="000000" w:themeColor="text1"/>
          <w:lang w:val="en-US"/>
        </w:rPr>
        <w:instrText xml:space="preserve"> ADDIN EN.CITE &lt;EndNote&gt;&lt;Cite&gt;&lt;Author&gt;Jiang&lt;/Author&gt;&lt;Year&gt;2009&lt;/Year&gt;&lt;RecNum&gt;655&lt;/RecNum&gt;&lt;Prefix&gt;e.g.`, &lt;/Prefix&gt;&lt;DisplayText&gt;(e.g., Jiang, 2009)&lt;/DisplayText&gt;&lt;record&gt;&lt;rec-number&gt;655&lt;/rec-number&gt;&lt;foreign-keys&gt;&lt;key app="EN" db-id="rs5pad2r89sv96e2x22ppds0r2s9sd9dvatd"&gt;655&lt;/key&gt;&lt;/foreign-keys&gt;&lt;ref-type name="Journal Article"&gt;17&lt;/ref-type&gt;&lt;contributors&gt;&lt;authors&gt;&lt;author&gt;Jiang, B.&lt;/author&gt;&lt;/authors&gt;&lt;/contributors&gt;&lt;titles&gt;&lt;title&gt;Implementing supplier codes of conduct in global supply chains: Process explanations from theoretic and empirical perspectives&lt;/title&gt;&lt;secondary-title&gt;Journal of business ethics&lt;/secondary-title&gt;&lt;/titles&gt;&lt;periodical&gt;&lt;full-title&gt;Journal of business ethics&lt;/full-title&gt;&lt;/periodical&gt;&lt;pages&gt;77-92&lt;/pages&gt;&lt;volume&gt;85&lt;/volume&gt;&lt;number&gt;1&lt;/number&gt;&lt;dates&gt;&lt;year&gt;2009&lt;/year&gt;&lt;/dates&gt;&lt;publisher&gt;Springer&lt;/publisher&gt;&lt;isbn&gt;0167-4544&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30" w:tooltip="Jiang, 2009 #655" w:history="1">
        <w:r w:rsidR="001C1AAE" w:rsidRPr="0042238A">
          <w:rPr>
            <w:noProof/>
            <w:color w:val="000000" w:themeColor="text1"/>
            <w:lang w:val="en-US"/>
          </w:rPr>
          <w:t>e.g., Jiang, 2009</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In literature two causes have been identified for this: lack of collaborative relationships inside the supply chain and global spread of suppliers all over the world </w:t>
      </w:r>
      <w:r w:rsidRPr="0042238A">
        <w:rPr>
          <w:color w:val="000000" w:themeColor="text1"/>
          <w:lang w:val="en-US"/>
        </w:rPr>
        <w:fldChar w:fldCharType="begin"/>
      </w:r>
      <w:r w:rsidRPr="0042238A">
        <w:rPr>
          <w:color w:val="000000" w:themeColor="text1"/>
          <w:lang w:val="en-US"/>
        </w:rPr>
        <w:instrText xml:space="preserve"> ADDIN EN.CITE &lt;EndNote&gt;&lt;Cite&gt;&lt;Author&gt;Roberts&lt;/Author&gt;&lt;Year&gt;2003&lt;/Year&gt;&lt;RecNum&gt;710&lt;/RecNum&gt;&lt;DisplayText&gt;(Roberts, 2003)&lt;/DisplayText&gt;&lt;record&gt;&lt;rec-number&gt;710&lt;/rec-number&gt;&lt;foreign-keys&gt;&lt;key app="EN" db-id="rs5pad2r89sv96e2x22ppds0r2s9sd9dvatd"&gt;710&lt;/key&gt;&lt;/foreign-keys&gt;&lt;ref-type name="Journal Article"&gt;17&lt;/ref-type&gt;&lt;contributors&gt;&lt;authors&gt;&lt;author&gt;Roberts, S.&lt;/author&gt;&lt;/authors&gt;&lt;/contributors&gt;&lt;titles&gt;&lt;title&gt;Supply chain specific? Understanding the patchy success of ethical sourcing initiatives&lt;/title&gt;&lt;secondary-title&gt;Journal of business ethics&lt;/secondary-title&gt;&lt;/titles&gt;&lt;periodical&gt;&lt;full-title&gt;Journal of business ethics&lt;/full-title&gt;&lt;/periodical&gt;&lt;pages&gt;159-170&lt;/pages&gt;&lt;volume&gt;44&lt;/volume&gt;&lt;number&gt;2&lt;/number&gt;&lt;dates&gt;&lt;year&gt;2003&lt;/year&gt;&lt;/dates&gt;&lt;publisher&gt;Springer&lt;/publisher&gt;&lt;isbn&gt;0167-4544&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49" w:tooltip="Roberts, 2003 #710" w:history="1">
        <w:r w:rsidR="001C1AAE" w:rsidRPr="0042238A">
          <w:rPr>
            <w:noProof/>
            <w:color w:val="000000" w:themeColor="text1"/>
            <w:lang w:val="en-US"/>
          </w:rPr>
          <w:t>Roberts, 2003</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w:t>
      </w:r>
    </w:p>
    <w:p w:rsidR="00C829CB" w:rsidRPr="0042238A" w:rsidRDefault="00C829CB" w:rsidP="006724C8">
      <w:pPr>
        <w:ind w:firstLine="357"/>
        <w:jc w:val="both"/>
        <w:rPr>
          <w:color w:val="000000" w:themeColor="text1"/>
          <w:lang w:val="en-US"/>
        </w:rPr>
      </w:pPr>
      <w:r w:rsidRPr="0042238A">
        <w:rPr>
          <w:color w:val="000000" w:themeColor="text1"/>
          <w:lang w:val="en-US"/>
        </w:rPr>
        <w:t xml:space="preserve">Starting from the first point, approaches like LCA should be developed by involving supply chain partners to better understand all design decisions’ consequences and exhaustively evaluate any possible environmental and social improvements of products and processes </w:t>
      </w:r>
      <w:r w:rsidRPr="0042238A">
        <w:rPr>
          <w:color w:val="000000" w:themeColor="text1"/>
          <w:lang w:val="en-US"/>
        </w:rPr>
        <w:fldChar w:fldCharType="begin">
          <w:fldData xml:space="preserve">PEVuZE5vdGU+PENpdGU+PEF1dGhvcj5GYXZhPC9BdXRob3I+PFllYXI+MTk5NzwvWWVhcj48UmVj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</w:fldData>
        </w:fldChar>
      </w:r>
      <w:r w:rsidR="001C1AAE" w:rsidRPr="0042238A">
        <w:rPr>
          <w:color w:val="000000" w:themeColor="text1"/>
          <w:lang w:val="en-US"/>
        </w:rPr>
        <w:instrText xml:space="preserve"> ADDIN EN.CITE </w:instrText>
      </w:r>
      <w:r w:rsidR="001C1AAE" w:rsidRPr="0042238A">
        <w:rPr>
          <w:color w:val="000000" w:themeColor="text1"/>
          <w:lang w:val="en-US"/>
        </w:rPr>
        <w:fldChar w:fldCharType="begin">
          <w:fldData xml:space="preserve">PEVuZE5vdGU+PENpdGU+PEF1dGhvcj5GYXZhPC9BdXRob3I+PFllYXI+MTk5NzwvWWVhcj48UmVj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</w:fldData>
        </w:fldChar>
      </w:r>
      <w:r w:rsidR="001C1AAE" w:rsidRPr="0042238A">
        <w:rPr>
          <w:color w:val="000000" w:themeColor="text1"/>
          <w:lang w:val="en-US"/>
        </w:rPr>
        <w:instrText xml:space="preserve"> ADDIN EN.CITE.DATA </w:instrText>
      </w:r>
      <w:r w:rsidR="001C1AAE" w:rsidRPr="0042238A">
        <w:rPr>
          <w:color w:val="000000" w:themeColor="text1"/>
          <w:lang w:val="en-US"/>
        </w:rPr>
      </w:r>
      <w:r w:rsidR="001C1AAE" w:rsidRPr="0042238A">
        <w:rPr>
          <w:color w:val="000000" w:themeColor="text1"/>
          <w:lang w:val="en-US"/>
        </w:rPr>
        <w:fldChar w:fldCharType="end"/>
      </w:r>
      <w:r w:rsidRPr="0042238A">
        <w:rPr>
          <w:color w:val="000000" w:themeColor="text1"/>
          <w:lang w:val="en-US"/>
        </w:rPr>
      </w:r>
      <w:r w:rsidRPr="0042238A">
        <w:rPr>
          <w:color w:val="000000" w:themeColor="text1"/>
          <w:lang w:val="en-US"/>
        </w:rPr>
        <w:fldChar w:fldCharType="separate"/>
      </w:r>
      <w:r w:rsidR="001C1AAE" w:rsidRPr="0042238A">
        <w:rPr>
          <w:noProof/>
          <w:color w:val="000000" w:themeColor="text1"/>
          <w:lang w:val="en-US"/>
        </w:rPr>
        <w:t>(</w:t>
      </w:r>
      <w:hyperlink w:anchor="_ENREF_25" w:tooltip="Fava, 1997 #806" w:history="1">
        <w:r w:rsidR="001C1AAE" w:rsidRPr="0042238A">
          <w:rPr>
            <w:noProof/>
            <w:color w:val="000000" w:themeColor="text1"/>
            <w:lang w:val="en-US"/>
          </w:rPr>
          <w:t>Fava, 1997</w:t>
        </w:r>
      </w:hyperlink>
      <w:r w:rsidR="001C1AAE" w:rsidRPr="0042238A">
        <w:rPr>
          <w:noProof/>
          <w:color w:val="000000" w:themeColor="text1"/>
          <w:lang w:val="en-US"/>
        </w:rPr>
        <w:t xml:space="preserve">; </w:t>
      </w:r>
      <w:hyperlink w:anchor="_ENREF_36" w:tooltip="Lamming, 1996 #661" w:history="1">
        <w:r w:rsidR="001C1AAE" w:rsidRPr="0042238A">
          <w:rPr>
            <w:noProof/>
            <w:color w:val="000000" w:themeColor="text1"/>
            <w:lang w:val="en-US"/>
          </w:rPr>
          <w:t>Lamming and Hampson, 1996</w:t>
        </w:r>
      </w:hyperlink>
      <w:r w:rsidR="001C1AAE" w:rsidRPr="0042238A">
        <w:rPr>
          <w:noProof/>
          <w:color w:val="000000" w:themeColor="text1"/>
          <w:lang w:val="en-US"/>
        </w:rPr>
        <w:t xml:space="preserve">; </w:t>
      </w:r>
      <w:hyperlink w:anchor="_ENREF_51" w:tooltip="Seuring, 2004 #783" w:history="1">
        <w:r w:rsidR="001C1AAE" w:rsidRPr="0042238A">
          <w:rPr>
            <w:noProof/>
            <w:color w:val="000000" w:themeColor="text1"/>
            <w:lang w:val="en-US"/>
          </w:rPr>
          <w:t>Seuring, 2004</w:t>
        </w:r>
      </w:hyperlink>
      <w:r w:rsidR="001C1AAE"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Involving suppliers into sustainable development programs however can be difficult if suppliers are not interested and committed to sustainability. Furthermore, collaboration with suppliers can be unfruitful when there is a lack of integration among partners or when procedures are not formally defined and coordination mechanisms are missing </w:t>
      </w:r>
      <w:r w:rsidRPr="0042238A">
        <w:rPr>
          <w:color w:val="000000" w:themeColor="text1"/>
          <w:lang w:val="en-US"/>
        </w:rPr>
        <w:fldChar w:fldCharType="begin"/>
      </w:r>
      <w:r w:rsidRPr="0042238A">
        <w:rPr>
          <w:color w:val="000000" w:themeColor="text1"/>
          <w:lang w:val="en-US"/>
        </w:rPr>
        <w:instrText xml:space="preserve"> ADDIN EN.CITE &lt;EndNote&gt;&lt;Cite&gt;&lt;Author&gt;Seuring&lt;/Author&gt;&lt;Year&gt;2004&lt;/Year&gt;&lt;RecNum&gt;783&lt;/RecNum&gt;&lt;DisplayText&gt;(Seuring, 2004; Simpson et al., 2007)&lt;/DisplayText&gt;&lt;record&gt;&lt;rec-number&gt;783&lt;/rec-number&gt;&lt;foreign-keys&gt;&lt;key app="EN" db-id="rs5pad2r89sv96e2x22ppds0r2s9sd9dvatd"&gt;783&lt;/key&gt;&lt;/foreign-keys&gt;&lt;ref-type name="Journal Article"&gt;17&lt;/ref-type&gt;&lt;contributors&gt;&lt;authors&gt;&lt;author&gt;Seuring, S.&lt;/author&gt;&lt;/authors&gt;&lt;/contributors&gt;&lt;titles&gt;&lt;title&gt;Industrial ecology, life cycles, supply chains: differences and interrelations&lt;/title&gt;&lt;secondary-title&gt;Business Strategy and the Environment&lt;/secondary-title&gt;&lt;/titles&gt;&lt;periodical&gt;&lt;full-title&gt;Business Strategy and the Environment&lt;/full-title&gt;&lt;/periodical&gt;&lt;pages&gt;306-319&lt;/pages&gt;&lt;volume&gt;13&lt;/volume&gt;&lt;number&gt;5&lt;/number&gt;&lt;dates&gt;&lt;year&gt;2004&lt;/year&gt;&lt;/dates&gt;&lt;publisher&gt;Wiley Online Library&lt;/publisher&gt;&lt;isbn&gt;1099-0836&lt;/isbn&gt;&lt;urls&gt;&lt;/urls&gt;&lt;/record&gt;&lt;/Cite&gt;&lt;Cite&gt;&lt;Author&gt;Simpson&lt;/Author&gt;&lt;Year&gt;2007&lt;/Year&gt;&lt;RecNum&gt;690&lt;/RecNum&gt;&lt;record&gt;&lt;rec-number&gt;690&lt;/rec-number&gt;&lt;foreign-keys&gt;&lt;key app="EN" db-id="rs5pad2r89sv96e2x22ppds0r2s9sd9dvatd"&gt;690&lt;/key&gt;&lt;/foreign-keys&gt;&lt;ref-type name="Journal Article"&gt;17&lt;/ref-type&gt;&lt;contributors&gt;&lt;authors&gt;&lt;author&gt;Simpson, D.&lt;/author&gt;&lt;author&gt;Power, D.&lt;/author&gt;&lt;author&gt;Samson, D.&lt;/author&gt;&lt;/authors&gt;&lt;/contributors&gt;&lt;titles&gt;&lt;title&gt;Greening the automotive supply chain: a relationship perspective&lt;/title&gt;&lt;secondary-title&gt;International Journal of Operations &amp;amp; Production Management&lt;/secondary-title&gt;&lt;/titles&gt;&lt;periodical&gt;&lt;full-title&gt;International Journal of Operations &amp;amp; Production Management&lt;/full-title&gt;&lt;/periodical&gt;&lt;pages&gt;28-48&lt;/pages&gt;&lt;volume&gt;27&lt;/volume&gt;&lt;number&gt;1&lt;/number&gt;&lt;dates&gt;&lt;year&gt;2007&lt;/year&gt;&lt;/dates&gt;&lt;publisher&gt;Emerald Group Publishing Limited&lt;/publisher&gt;&lt;isbn&gt;0144-3577&lt;/isbn&gt;&lt;urls&gt;&lt;/urls&gt;&lt;/record&gt;&lt;/Cite&gt;&lt;/EndNote&gt;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51" w:tooltip="Seuring, 2004 #783" w:history="1">
        <w:r w:rsidR="001C1AAE" w:rsidRPr="0042238A">
          <w:rPr>
            <w:noProof/>
            <w:color w:val="000000" w:themeColor="text1"/>
            <w:lang w:val="en-US"/>
          </w:rPr>
          <w:t>Seuring, 2004</w:t>
        </w:r>
      </w:hyperlink>
      <w:r w:rsidRPr="0042238A">
        <w:rPr>
          <w:noProof/>
          <w:color w:val="000000" w:themeColor="text1"/>
          <w:lang w:val="en-US"/>
        </w:rPr>
        <w:t xml:space="preserve">; </w:t>
      </w:r>
      <w:hyperlink w:anchor="_ENREF_55" w:tooltip="Simpson, 2007 #690" w:history="1">
        <w:r w:rsidR="001C1AAE" w:rsidRPr="0042238A">
          <w:rPr>
            <w:noProof/>
            <w:color w:val="000000" w:themeColor="text1"/>
            <w:lang w:val="en-US"/>
          </w:rPr>
          <w:t>Simpson et al., 2007</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Consistently, </w:t>
      </w:r>
      <w:r w:rsidRPr="0042238A">
        <w:rPr>
          <w:color w:val="000000" w:themeColor="text1"/>
          <w:lang w:val="en-US"/>
        </w:rPr>
        <w:fldChar w:fldCharType="begin"/>
      </w:r>
      <w:r w:rsidRPr="0042238A">
        <w:rPr>
          <w:color w:val="000000" w:themeColor="text1"/>
          <w:lang w:val="en-US"/>
        </w:rPr>
        <w:instrText xml:space="preserve"> ADDIN EN.CITE &lt;EndNote&gt;&lt;Cite AuthorYear="1"&gt;&lt;Author&gt;Bowen&lt;/Author&gt;&lt;Year&gt;2001&lt;/Year&gt;&lt;RecNum&gt;715&lt;/RecNum&gt;&lt;DisplayText&gt;Bowen et al. (2001)&lt;/DisplayText&gt;&lt;record&gt;&lt;rec-number&gt;715&lt;/rec-number&gt;&lt;foreign-keys&gt;&lt;key app="EN" db-id="rs5pad2r89sv96e2x22ppds0r2s9sd9dvatd"&gt;715&lt;/key&gt;&lt;/foreign-keys&gt;&lt;ref-type name="Journal Article"&gt;17&lt;/ref-type&gt;&lt;contributors&gt;&lt;authors&gt;&lt;author&gt;Bowen, F.E.&lt;/author&gt;&lt;author&gt;Cousins, P.D.&lt;/author&gt;&lt;author&gt;Lamming, R.C.&lt;/author&gt;&lt;author&gt;FARUKT, A.C.&lt;/author&gt;&lt;/authors&gt;&lt;/contributors&gt;&lt;titles&gt;&lt;title&gt;The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Management&lt;/full-title&gt;&lt;/periodical&gt;&lt;pages&gt;174-189&lt;/pages&gt;&lt;volume&gt;10&lt;/volume&gt;&lt;number&gt;2&lt;/number&gt;&lt;dates&gt;&lt;year&gt;2001&lt;/year&gt;&lt;/dates&gt;&lt;publisher&gt;Wiley Online Library&lt;/publisher&gt;&lt;isbn&gt;1937-5956&lt;/isbn&gt;&lt;urls&gt;&lt;/urls&gt;&lt;/record&gt;&lt;/Cite&gt;&lt;/EndNote&gt;</w:instrText>
      </w:r>
      <w:r w:rsidRPr="0042238A">
        <w:rPr>
          <w:color w:val="000000" w:themeColor="text1"/>
          <w:lang w:val="en-US"/>
        </w:rPr>
        <w:fldChar w:fldCharType="separate"/>
      </w:r>
      <w:hyperlink w:anchor="_ENREF_4" w:tooltip="Bowen, 2001 #715" w:history="1">
        <w:r w:rsidR="001C1AAE" w:rsidRPr="0042238A">
          <w:rPr>
            <w:noProof/>
            <w:color w:val="000000" w:themeColor="text1"/>
            <w:lang w:val="en-US"/>
          </w:rPr>
          <w:t>Bowen et al. (2001</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pointed out that companies should avoid complex green initiatives (i.e., environmental data gathering about products, processes or vendors, and joint development of new environmental product or processes) when they do not have the capabilities to implement them. From this standpoint </w:t>
      </w:r>
      <w:r w:rsidRPr="0042238A">
        <w:rPr>
          <w:color w:val="000000" w:themeColor="text1"/>
          <w:lang w:val="en-US"/>
        </w:rPr>
        <w:fldChar w:fldCharType="begin"/>
      </w:r>
      <w:r w:rsidRPr="0042238A">
        <w:rPr>
          <w:color w:val="000000" w:themeColor="text1"/>
          <w:lang w:val="en-US"/>
        </w:rPr>
        <w:instrText xml:space="preserve"> ADDIN EN.CITE &lt;EndNote&gt;&lt;Cite&gt;&lt;Author&gt;Vachon&lt;/Author&gt;&lt;Year&gt;2006&lt;/Year&gt;&lt;RecNum&gt;784&lt;/RecNum&gt;&lt;DisplayText&gt;(Bowen et al., 2001; Vachon and Klassen, 2006)&lt;/DisplayText&gt;&lt;record&gt;&lt;rec-number&gt;784&lt;/rec-number&gt;&lt;foreign-keys&gt;&lt;key app="EN" db-id="rs5pad2r89sv96e2x22ppds0r2s9sd9dvatd"&gt;784&lt;/key&gt;&lt;/foreign-keys&gt;&lt;ref-type name="Journal Article"&gt;17&lt;/ref-type&gt;&lt;contributors&gt;&lt;authors&gt;&lt;author&gt;Vachon, S.&lt;/author&gt;&lt;author&gt;Klassen, R.D.&lt;/author&gt;&lt;/authors&gt;&lt;/contributors&gt;&lt;titles&gt;&lt;title&gt;Extending green practices across the supply chain: the impact of upstream and downstream integration&lt;/title&gt;&lt;secondary-title&gt;International Journal of Operations &amp;amp; Production Management&lt;/secondary-title&gt;&lt;/titles&gt;&lt;periodical&gt;&lt;full-title&gt;International Journal of Operations &amp;amp; Production Management&lt;/full-title&gt;&lt;/periodical&gt;&lt;pages&gt;795-821&lt;/pages&gt;&lt;volume&gt;26&lt;/volume&gt;&lt;number&gt;7&lt;/number&gt;&lt;dates&gt;&lt;year&gt;2006&lt;/year&gt;&lt;/dates&gt;&lt;publisher&gt;Emerald Group Publishing Limited&lt;/publisher&gt;&lt;isbn&gt;0144-3577&lt;/isbn&gt;&lt;urls&gt;&lt;/urls&gt;&lt;/record&gt;&lt;/Cite&gt;&lt;Cite&gt;&lt;Author&gt;Bowen&lt;/Author&gt;&lt;Year&gt;2001&lt;/Year&gt;&lt;RecNum&gt;715&lt;/RecNum&gt;&lt;record&gt;&lt;rec-number&gt;715&lt;/rec-number&gt;&lt;foreign-keys&gt;&lt;key app="EN" db-id="rs5pad2r89sv96e2x22ppds0r2s9sd9dvatd"&gt;715&lt;/key&gt;&lt;/foreign-keys&gt;&lt;ref-type name="Journal Article"&gt;17&lt;/ref-type&gt;&lt;contributors&gt;&lt;authors&gt;&lt;author&gt;Bowen, F.E.&lt;/author&gt;&lt;author&gt;Cousins, P.D.&lt;/author&gt;&lt;author&gt;Lamming, R.C.&lt;/author&gt;&lt;author&gt;FARUKT, A.C.&lt;/author&gt;&lt;/authors&gt;&lt;/contributors&gt;&lt;titles&gt;&lt;title&gt;The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Management&lt;/full-title&gt;&lt;/periodical&gt;&lt;pages&gt;174-189&lt;/pages&gt;&lt;volume&gt;10&lt;/volume&gt;&lt;number&gt;2&lt;/number&gt;&lt;dates&gt;&lt;year&gt;2001&lt;/year&gt;&lt;/dates&gt;&lt;publisher&gt;Wiley Online Library&lt;/publisher&gt;&lt;isbn&gt;1937-5956&lt;/isbn&gt;&lt;urls&gt;&lt;/urls&gt;&lt;/record&gt;&lt;/Cite&gt;&lt;/EndNote&gt;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4" w:tooltip="Bowen, 2001 #715" w:history="1">
        <w:r w:rsidR="001C1AAE" w:rsidRPr="0042238A">
          <w:rPr>
            <w:noProof/>
            <w:color w:val="000000" w:themeColor="text1"/>
            <w:lang w:val="en-US"/>
          </w:rPr>
          <w:t>Bowen et al., 2001</w:t>
        </w:r>
      </w:hyperlink>
      <w:r w:rsidRPr="0042238A">
        <w:rPr>
          <w:noProof/>
          <w:color w:val="000000" w:themeColor="text1"/>
          <w:lang w:val="en-US"/>
        </w:rPr>
        <w:t xml:space="preserve">; </w:t>
      </w:r>
      <w:hyperlink w:anchor="_ENREF_59" w:tooltip="Vachon, 2006 #784" w:history="1">
        <w:r w:rsidR="001C1AAE" w:rsidRPr="0042238A">
          <w:rPr>
            <w:noProof/>
            <w:color w:val="000000" w:themeColor="text1"/>
            <w:lang w:val="en-US"/>
          </w:rPr>
          <w:t>Vachon and Klassen, 2006</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companies’ supply management capabilities such as intra-firm collaboration, partnering approaches, technical skills of purchasing personnel and detailed supply policies are seen as pre-conditions for successful environmental initiatives with supply chain. The presence of these antecedents affects the extent to which firms engage in </w:t>
      </w:r>
      <w:r w:rsidR="00D71267" w:rsidRPr="0042238A">
        <w:rPr>
          <w:color w:val="000000" w:themeColor="text1"/>
          <w:lang w:val="en-US"/>
        </w:rPr>
        <w:t>SSCM</w:t>
      </w:r>
      <w:r w:rsidRPr="0042238A">
        <w:rPr>
          <w:color w:val="000000" w:themeColor="text1"/>
          <w:lang w:val="en-US"/>
        </w:rPr>
        <w:t xml:space="preserve"> initiatives </w:t>
      </w:r>
      <w:r w:rsidRPr="0042238A">
        <w:rPr>
          <w:color w:val="000000" w:themeColor="text1"/>
          <w:lang w:val="en-US"/>
        </w:rPr>
        <w:fldChar w:fldCharType="begin"/>
      </w:r>
      <w:r w:rsidRPr="0042238A">
        <w:rPr>
          <w:color w:val="000000" w:themeColor="text1"/>
          <w:lang w:val="en-US"/>
        </w:rPr>
        <w:instrText xml:space="preserve"> ADDIN EN.CITE &lt;EndNote&gt;&lt;Cite&gt;&lt;Author&gt;Sharfman&lt;/Author&gt;&lt;Year&gt;2009&lt;/Year&gt;&lt;RecNum&gt;807&lt;/RecNum&gt;&lt;DisplayText&gt;(Sharfman et al., 2009)&lt;/DisplayText&gt;&lt;record&gt;&lt;rec-number&gt;807&lt;/rec-number&gt;&lt;foreign-keys&gt;&lt;key app="EN" db-id="rs5pad2r89sv96e2x22ppds0r2s9sd9dvatd"&gt;807&lt;/key&gt;&lt;/foreign-keys&gt;&lt;ref-type name="Journal Article"&gt;17&lt;/ref-type&gt;&lt;contributors&gt;&lt;authors&gt;&lt;author&gt;Sharfman, M.P.&lt;/author&gt;&lt;author&gt;Shaft, T.M.&lt;/author&gt;&lt;author&gt;Anex Jr, R.P.&lt;/author&gt;&lt;/authors&gt;&lt;/contributors&gt;&lt;titles&gt;&lt;title&gt;The road to cooperative supply</w:instrText>
      </w:r>
      <w:r w:rsidRPr="0042238A">
        <w:rPr>
          <w:rFonts w:ascii="Cambria Math" w:hAnsi="Cambria Math" w:cs="Cambria Math"/>
          <w:color w:val="000000" w:themeColor="text1"/>
          <w:lang w:val="en-US"/>
        </w:rPr>
        <w:instrText>‐</w:instrText>
      </w:r>
      <w:r w:rsidRPr="0042238A">
        <w:rPr>
          <w:color w:val="000000" w:themeColor="text1"/>
          <w:lang w:val="en-US"/>
        </w:rPr>
        <w:instrText>chain environmental management: trust and uncertainty among pro</w:instrText>
      </w:r>
      <w:r w:rsidRPr="0042238A">
        <w:rPr>
          <w:rFonts w:ascii="Cambria Math" w:hAnsi="Cambria Math" w:cs="Cambria Math"/>
          <w:color w:val="000000" w:themeColor="text1"/>
          <w:lang w:val="en-US"/>
        </w:rPr>
        <w:instrText>‐</w:instrText>
      </w:r>
      <w:r w:rsidRPr="0042238A">
        <w:rPr>
          <w:color w:val="000000" w:themeColor="text1"/>
          <w:lang w:val="en-US"/>
        </w:rPr>
        <w:instrText>active firms&lt;/title&gt;&lt;secondary-title&gt;Business Strategy and the Environment&lt;/secondary-title&gt;&lt;/titles&gt;&lt;periodical&gt;&lt;full-title&gt;Business Strategy and the Environment&lt;/full-title&gt;&lt;/periodical&gt;&lt;pages&gt;1-13&lt;/pages&gt;&lt;volume&gt;18&lt;/volume&gt;&lt;number&gt;1&lt;/number&gt;&lt;dates&gt;&lt;year&gt;2009&lt;/year&gt;&lt;/dates&gt;&lt;isbn&gt;1099-0836&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54" w:tooltip="Sharfman, 2009 #807" w:history="1">
        <w:r w:rsidR="001C1AAE" w:rsidRPr="0042238A">
          <w:rPr>
            <w:noProof/>
            <w:color w:val="000000" w:themeColor="text1"/>
            <w:lang w:val="en-US"/>
          </w:rPr>
          <w:t>Sharfman et al., 2009</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 xml:space="preserve">. Furthermore, logistical integration, technological integration and supply base concentration affect both the prevalence and the effectiveness of green supply practices </w:t>
      </w:r>
      <w:r w:rsidRPr="0042238A">
        <w:rPr>
          <w:color w:val="000000" w:themeColor="text1"/>
          <w:lang w:val="en-US"/>
        </w:rPr>
        <w:fldChar w:fldCharType="begin"/>
      </w:r>
      <w:r w:rsidRPr="0042238A">
        <w:rPr>
          <w:color w:val="000000" w:themeColor="text1"/>
          <w:lang w:val="en-US"/>
        </w:rPr>
        <w:instrText xml:space="preserve"> ADDIN EN.CITE &lt;EndNote&gt;&lt;Cite&gt;&lt;Author&gt;Vachon&lt;/Author&gt;&lt;Year&gt;2008&lt;/Year&gt;&lt;RecNum&gt;735&lt;/RecNum&gt;&lt;DisplayText&gt;(Vachon and Klassen, 2008)&lt;/DisplayText&gt;&lt;record&gt;&lt;rec-number&gt;735&lt;/rec-number&gt;&lt;foreign-keys&gt;&lt;key app="EN" db-id="rs5pad2r89sv96e2x22ppds0r2s9sd9dvatd"&gt;735&lt;/key&gt;&lt;/foreign-keys&gt;&lt;ref-type name="Journal Article"&gt;17&lt;/ref-type&gt;&lt;contributors&gt;&lt;authors&gt;&lt;author&gt;Vachon, S.&lt;/author&gt;&lt;author&gt;Klassen, R.D.&lt;/author&gt;&lt;/authors&gt;&lt;/contributors&gt;&lt;titles&gt;&lt;title&gt;Environmental management and manufacturing performance: The role of collaboration in the supply chain&lt;/title&gt;&lt;secondary-title&gt;International Journal of Production Economics&lt;/secondary-title&gt;&lt;/titles&gt;&lt;periodical&gt;&lt;full-title&gt;International Journal of Production Economics&lt;/full-title&gt;&lt;/periodical&gt;&lt;pages&gt;299-315&lt;/pages&gt;&lt;volume&gt;111&lt;/volume&gt;&lt;number&gt;2&lt;/number&gt;&lt;dates&gt;&lt;year&gt;2008&lt;/year&gt;&lt;/dates&gt;&lt;publisher&gt;Elsevier&lt;/publisher&gt;&lt;isbn&gt;0925-5273&lt;/isbn&gt;&lt;urls&gt;&lt;/urls&gt;&lt;/record&gt;&lt;/Cite&gt;&lt;/EndNote&gt;</w:instrText>
      </w:r>
      <w:r w:rsidRPr="0042238A">
        <w:rPr>
          <w:color w:val="000000" w:themeColor="text1"/>
          <w:lang w:val="en-US"/>
        </w:rPr>
        <w:fldChar w:fldCharType="separate"/>
      </w:r>
      <w:r w:rsidRPr="0042238A">
        <w:rPr>
          <w:noProof/>
          <w:color w:val="000000" w:themeColor="text1"/>
          <w:lang w:val="en-US"/>
        </w:rPr>
        <w:t>(</w:t>
      </w:r>
      <w:hyperlink w:anchor="_ENREF_60" w:tooltip="Vachon, 2008 #735" w:history="1">
        <w:r w:rsidR="001C1AAE" w:rsidRPr="0042238A">
          <w:rPr>
            <w:noProof/>
            <w:color w:val="000000" w:themeColor="text1"/>
            <w:lang w:val="en-US"/>
          </w:rPr>
          <w:t>Vachon and Klassen, 2008</w:t>
        </w:r>
      </w:hyperlink>
      <w:r w:rsidRPr="0042238A">
        <w:rPr>
          <w:noProof/>
          <w:color w:val="000000" w:themeColor="text1"/>
          <w:lang w:val="en-US"/>
        </w:rPr>
        <w:t>)</w:t>
      </w:r>
      <w:r w:rsidRPr="0042238A">
        <w:rPr>
          <w:color w:val="000000" w:themeColor="text1"/>
          <w:lang w:val="en-US"/>
        </w:rPr>
        <w:fldChar w:fldCharType="end"/>
      </w:r>
      <w:r w:rsidRPr="0042238A">
        <w:rPr>
          <w:color w:val="000000" w:themeColor="text1"/>
          <w:lang w:val="en-US"/>
        </w:rPr>
        <w:t>.</w:t>
      </w:r>
    </w:p>
    <w:p w:rsidR="00C829CB" w:rsidRPr="0042238A" w:rsidRDefault="00C829CB" w:rsidP="006724C8">
      <w:pPr>
        <w:ind w:firstLine="357"/>
        <w:jc w:val="both"/>
        <w:rPr>
          <w:color w:val="000000" w:themeColor="text1"/>
          <w:lang w:val="en-US"/>
        </w:rPr>
      </w:pPr>
      <w:r w:rsidRPr="0042238A">
        <w:rPr>
          <w:color w:val="000000" w:themeColor="text1"/>
          <w:lang w:val="en-US"/>
        </w:rPr>
        <w:t>According to contributions discussed above, SCM improvements programs made by companies to enhance supply chain visibility and coordination, can represent for companies a fertile ground for the development of SSCM initiatives and the achievement of high environmental and social performance. In particular, three categories of SCM improvement programs have been identified as potentially supportive for SSCM initiatives.</w:t>
      </w:r>
    </w:p>
    <w:p w:rsidR="00C829CB" w:rsidRPr="0042238A" w:rsidRDefault="007A1BFE" w:rsidP="006724C8">
      <w:pPr>
        <w:ind w:firstLine="357"/>
        <w:jc w:val="both"/>
        <w:rPr>
          <w:color w:val="000000"/>
          <w:lang w:val="en-US"/>
        </w:rPr>
      </w:pPr>
      <w:r w:rsidRPr="0042238A">
        <w:rPr>
          <w:i/>
          <w:color w:val="000000"/>
          <w:lang w:val="en-US"/>
        </w:rPr>
        <w:t xml:space="preserve">A. </w:t>
      </w:r>
      <w:r w:rsidR="00C829CB" w:rsidRPr="0042238A">
        <w:rPr>
          <w:i/>
          <w:color w:val="000000"/>
          <w:lang w:val="en-US"/>
        </w:rPr>
        <w:t xml:space="preserve">Investments in restructuring supply strategy and the organization and management of supplier portfolio through e.g. supply base reduction. </w:t>
      </w:r>
      <w:r w:rsidR="00C829CB" w:rsidRPr="0042238A">
        <w:rPr>
          <w:color w:val="000000"/>
          <w:lang w:val="en-US"/>
        </w:rPr>
        <w:t xml:space="preserve">A trend in supply management is to move toward delegation of responsibilities to supplier and supply base reduction. A strategic supply focus will allow the organization to consider a small range of strategic relationships with suppliers </w:t>
      </w:r>
      <w:r w:rsidR="00C829CB" w:rsidRPr="0042238A">
        <w:rPr>
          <w:color w:val="000000"/>
          <w:lang w:val="en-US"/>
        </w:rPr>
        <w:fldChar w:fldCharType="begin"/>
      </w:r>
      <w:r w:rsidR="001C1AAE" w:rsidRPr="0042238A">
        <w:rPr>
          <w:color w:val="000000"/>
          <w:lang w:val="en-US"/>
        </w:rPr>
        <w:instrText xml:space="preserve"> ADDIN EN.CITE &lt;EndNote&gt;&lt;Cite&gt;&lt;Author&gt;Lamming&lt;/Author&gt;&lt;Year&gt;1993&lt;/Year&gt;&lt;RecNum&gt;808&lt;/RecNum&gt;&lt;DisplayText&gt;(Cousins, 1999; Lamming, 1993)&lt;/DisplayText&gt;&lt;record&gt;&lt;rec-number&gt;808&lt;/rec-number&gt;&lt;foreign-keys&gt;&lt;key app="EN" db-id="rs5pad2r89sv96e2x22ppds0r2s9sd9dvatd"&gt;808&lt;/key&gt;&lt;/foreign-keys&gt;&lt;ref-type name="Book"&gt;6&lt;/ref-type&gt;&lt;contributors&gt;&lt;authors&gt;&lt;author&gt;Lamming, R.&lt;/author&gt;&lt;/authors&gt;&lt;/contributors&gt;&lt;titles&gt;&lt;title&gt;Beyond partnership: strategies for innovation and lean supply&lt;/title&gt;&lt;/titles&gt;&lt;volume&gt;94&lt;/volume&gt;&lt;dates&gt;&lt;year&gt;1993&lt;/year&gt;&lt;/dates&gt;&lt;publisher&gt;Prentice Hall Londres&lt;/publisher&gt;&lt;urls&gt;&lt;/urls&gt;&lt;/record&gt;&lt;/Cite&gt;&lt;Cite&gt;&lt;Author&gt;Cousins&lt;/Author&gt;&lt;Year&gt;1999&lt;/Year&gt;&lt;RecNum&gt;809&lt;/RecNum&gt;&lt;record&gt;&lt;rec-number&gt;809&lt;/rec-number&gt;&lt;foreign-keys&gt;&lt;key app="EN" db-id="rs5pad2r89sv96e2x22ppds0r2s9sd9dvatd"&gt;809&lt;/key&gt;&lt;/foreign-keys&gt;&lt;ref-type name="Journal Article"&gt;17&lt;/ref-type&gt;&lt;contributors&gt;&lt;authors&gt;&lt;author&gt;Cousins, PD&lt;/author&gt;&lt;/authors&gt;&lt;/contributors&gt;&lt;titles&gt;&lt;title&gt;An investigation into supply base restructuring&lt;/title&gt;&lt;secondary-title&gt;European Journal of Purchasing and Supply Management&lt;/secondary-title&gt;&lt;/titles&gt;&lt;periodical&gt;&lt;full-title&gt;European Journal of Purchasing and Supply Management&lt;/full-title&gt;&lt;/periodical&gt;&lt;pages&gt;143-155&lt;/pages&gt;&lt;volume&gt;5&lt;/volume&gt;&lt;number&gt;2&lt;/number&gt;&lt;dates&gt;&lt;year&gt;1999&lt;/year&gt;&lt;/dates&gt;&lt;urls&gt;&lt;/urls&gt;&lt;/record&gt;&lt;/Cite&gt;&lt;/EndNote&gt;</w:instrText>
      </w:r>
      <w:r w:rsidR="00C829CB" w:rsidRPr="0042238A">
        <w:rPr>
          <w:color w:val="000000"/>
          <w:lang w:val="en-US"/>
        </w:rPr>
        <w:fldChar w:fldCharType="separate"/>
      </w:r>
      <w:r w:rsidR="001C1AAE" w:rsidRPr="0042238A">
        <w:rPr>
          <w:noProof/>
          <w:color w:val="000000"/>
          <w:lang w:val="en-US"/>
        </w:rPr>
        <w:t>(</w:t>
      </w:r>
      <w:hyperlink w:anchor="_ENREF_16" w:tooltip="Cousins, 1999 #809" w:history="1">
        <w:r w:rsidR="001C1AAE" w:rsidRPr="0042238A">
          <w:rPr>
            <w:noProof/>
            <w:color w:val="000000"/>
            <w:lang w:val="en-US"/>
          </w:rPr>
          <w:t>Cousins, 1999</w:t>
        </w:r>
      </w:hyperlink>
      <w:r w:rsidR="001C1AAE" w:rsidRPr="0042238A">
        <w:rPr>
          <w:noProof/>
          <w:color w:val="000000"/>
          <w:lang w:val="en-US"/>
        </w:rPr>
        <w:t xml:space="preserve">; </w:t>
      </w:r>
      <w:hyperlink w:anchor="_ENREF_35" w:tooltip="Lamming, 1993 #808" w:history="1">
        <w:r w:rsidR="001C1AAE" w:rsidRPr="0042238A">
          <w:rPr>
            <w:noProof/>
            <w:color w:val="000000"/>
            <w:lang w:val="en-US"/>
          </w:rPr>
          <w:t>Lamming, 1993</w:t>
        </w:r>
      </w:hyperlink>
      <w:r w:rsidR="001C1AAE" w:rsidRPr="0042238A">
        <w:rPr>
          <w:noProof/>
          <w:color w:val="000000"/>
          <w:lang w:val="en-US"/>
        </w:rPr>
        <w:t>)</w:t>
      </w:r>
      <w:r w:rsidR="00C829CB" w:rsidRPr="0042238A">
        <w:rPr>
          <w:color w:val="000000"/>
          <w:lang w:val="en-US"/>
        </w:rPr>
        <w:fldChar w:fldCharType="end"/>
      </w:r>
      <w:r w:rsidR="00C829CB" w:rsidRPr="0042238A">
        <w:rPr>
          <w:color w:val="000000"/>
          <w:lang w:val="en-US"/>
        </w:rPr>
        <w:t xml:space="preserve">. Such focus facilitates closer cooperation with suppliers and allows to share key resources, technologies, risks and rewards, motivating suppliers to work toward environmental and social sustainability </w:t>
      </w:r>
      <w:r w:rsidR="00C829CB" w:rsidRPr="0042238A">
        <w:rPr>
          <w:color w:val="000000"/>
          <w:lang w:val="en-US"/>
        </w:rPr>
        <w:fldChar w:fldCharType="begin"/>
      </w:r>
      <w:r w:rsidR="00C829CB" w:rsidRPr="0042238A">
        <w:rPr>
          <w:color w:val="000000"/>
          <w:lang w:val="en-US"/>
        </w:rPr>
        <w:instrText xml:space="preserve"> ADDIN EN.CITE &lt;EndNote&gt;&lt;Cite&gt;&lt;Author&gt;Roberts&lt;/Author&gt;&lt;Year&gt;2003&lt;/Year&gt;&lt;RecNum&gt;710&lt;/RecNum&gt;&lt;DisplayText&gt;(Bowen et al., 2001; Roberts, 2003)&lt;/DisplayText&gt;&lt;record&gt;&lt;rec-number&gt;710&lt;/rec-number&gt;&lt;foreign-keys&gt;&lt;key app="EN" db-id="rs5pad2r89sv96e2x22ppds0r2s9sd9dvatd"&gt;710&lt;/key&gt;&lt;/foreign-keys&gt;&lt;ref-type name="Journal Article"&gt;17&lt;/ref-type&gt;&lt;contributors&gt;&lt;authors&gt;&lt;author&gt;Roberts, S.&lt;/author&gt;&lt;/authors&gt;&lt;/contributors&gt;&lt;titles&gt;&lt;title&gt;Supply chain specific? Understanding the patchy success of ethical sourcing initiatives&lt;/title&gt;&lt;secondary-title&gt;Journal of business ethics&lt;/secondary-title&gt;&lt;/titles&gt;&lt;periodical&gt;&lt;full-title&gt;Journal of business ethics&lt;/full-title&gt;&lt;/periodical&gt;&lt;pages&gt;159-170&lt;/pages&gt;&lt;volume&gt;44&lt;/volume&gt;&lt;number&gt;2&lt;/number&gt;&lt;dates&gt;&lt;year&gt;2003&lt;/year&gt;&lt;/dates&gt;&lt;publisher&gt;Springer&lt;/publisher&gt;&lt;isbn&gt;0167-4544&lt;/isbn&gt;&lt;urls&gt;&lt;/urls&gt;&lt;/record&gt;&lt;/Cite&gt;&lt;Cite&gt;&lt;Author&gt;Bowen&lt;/Author&gt;&lt;Year&gt;2001&lt;/Year&gt;&lt;RecNum&gt;715&lt;/RecNum&gt;&lt;record&gt;&lt;rec-number&gt;715&lt;/rec-number&gt;&lt;foreign-keys&gt;&lt;key app="EN" db-id="rs5pad2r89sv96e2x22ppds0r2s9sd9dvatd"&gt;715&lt;/key&gt;&lt;/foreign-keys&gt;&lt;ref-type name="Journal Article"&gt;17&lt;/ref-type&gt;&lt;contributors&gt;&lt;authors&gt;&lt;author&gt;Bowen, F.E.&lt;/author&gt;&lt;author&gt;Cousins, P.D.&lt;/author&gt;&lt;author&gt;Lamming, R.C.&lt;/author&gt;&lt;author&gt;FARUKT, A.C.&lt;/author&gt;&lt;/authors&gt;&lt;/contributors&gt;&lt;titles&gt;&lt;title&gt;The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Management&lt;/full-title&gt;&lt;/periodical&gt;&lt;pages&gt;174-189&lt;/pages&gt;&lt;volume&gt;10&lt;/volume&gt;&lt;number&gt;2&lt;/number&gt;&lt;dates&gt;&lt;year&gt;2001&lt;/year&gt;&lt;/dates&gt;&lt;publisher&gt;Wiley Online Library&lt;/publisher&gt;&lt;isbn&gt;1937-5956&lt;/isbn&gt;&lt;urls&gt;&lt;/urls&gt;&lt;/record&gt;&lt;/Cite&gt;&lt;/EndNote&gt;</w:instrText>
      </w:r>
      <w:r w:rsidR="00C829CB" w:rsidRPr="0042238A">
        <w:rPr>
          <w:color w:val="000000"/>
          <w:lang w:val="en-US"/>
        </w:rPr>
        <w:fldChar w:fldCharType="separate"/>
      </w:r>
      <w:r w:rsidR="00C829CB" w:rsidRPr="0042238A">
        <w:rPr>
          <w:noProof/>
          <w:color w:val="000000"/>
          <w:lang w:val="en-US"/>
        </w:rPr>
        <w:t>(</w:t>
      </w:r>
      <w:hyperlink w:anchor="_ENREF_4" w:tooltip="Bowen, 2001 #715" w:history="1">
        <w:r w:rsidR="001C1AAE" w:rsidRPr="0042238A">
          <w:rPr>
            <w:noProof/>
            <w:color w:val="000000"/>
            <w:lang w:val="en-US"/>
          </w:rPr>
          <w:t>Bowen et al., 2001</w:t>
        </w:r>
      </w:hyperlink>
      <w:r w:rsidR="00C829CB" w:rsidRPr="0042238A">
        <w:rPr>
          <w:noProof/>
          <w:color w:val="000000"/>
          <w:lang w:val="en-US"/>
        </w:rPr>
        <w:t xml:space="preserve">; </w:t>
      </w:r>
      <w:hyperlink w:anchor="_ENREF_49" w:tooltip="Roberts, 2003 #710" w:history="1">
        <w:r w:rsidR="001C1AAE" w:rsidRPr="0042238A">
          <w:rPr>
            <w:noProof/>
            <w:color w:val="000000"/>
            <w:lang w:val="en-US"/>
          </w:rPr>
          <w:t>Roberts, 2003</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w:t>
      </w:r>
    </w:p>
    <w:p w:rsidR="00C829CB" w:rsidRPr="0042238A" w:rsidRDefault="007A1BFE" w:rsidP="006724C8">
      <w:pPr>
        <w:ind w:firstLine="357"/>
        <w:jc w:val="both"/>
        <w:rPr>
          <w:color w:val="000000" w:themeColor="text1"/>
          <w:lang w:val="en-US"/>
        </w:rPr>
      </w:pPr>
      <w:r w:rsidRPr="0042238A">
        <w:rPr>
          <w:i/>
          <w:color w:val="000000"/>
          <w:lang w:val="en-US"/>
        </w:rPr>
        <w:t xml:space="preserve">B. </w:t>
      </w:r>
      <w:r w:rsidR="00C829CB" w:rsidRPr="0042238A">
        <w:rPr>
          <w:i/>
          <w:color w:val="000000"/>
          <w:lang w:val="en-US"/>
        </w:rPr>
        <w:t xml:space="preserve">Implementing supplier development and vendor rating programs. </w:t>
      </w:r>
      <w:r w:rsidR="00C829CB" w:rsidRPr="0042238A">
        <w:rPr>
          <w:color w:val="000000"/>
          <w:lang w:val="en-US"/>
        </w:rPr>
        <w:t xml:space="preserve">According to </w:t>
      </w:r>
      <w:r w:rsidR="00C829CB" w:rsidRPr="0042238A">
        <w:rPr>
          <w:color w:val="000000"/>
          <w:lang w:val="en-US"/>
        </w:rPr>
        <w:fldChar w:fldCharType="begin"/>
      </w:r>
      <w:r w:rsidR="00C829CB" w:rsidRPr="0042238A">
        <w:rPr>
          <w:color w:val="000000"/>
          <w:lang w:val="en-US"/>
        </w:rPr>
        <w:instrText xml:space="preserve"> ADDIN EN.CITE &lt;EndNote&gt;&lt;Cite AuthorYear="1"&gt;&lt;Author&gt;Bowen&lt;/Author&gt;&lt;Year&gt;2001&lt;/Year&gt;&lt;RecNum&gt;715&lt;/RecNum&gt;&lt;DisplayText&gt;Bowen et al. (2001)&lt;/DisplayText&gt;&lt;record&gt;&lt;rec-number&gt;715&lt;/rec-number&gt;&lt;foreign-keys&gt;&lt;key app="EN" db-id="rs5pad2r89sv96e2x22ppds0r2s9sd9dvatd"&gt;715&lt;/key&gt;&lt;/foreign-keys&gt;&lt;ref-type name="Journal Article"&gt;17&lt;/ref-type&gt;&lt;contributors&gt;&lt;authors&gt;&lt;author&gt;Bowen, F.E.&lt;/author&gt;&lt;author&gt;Cousins, P.D.&lt;/author&gt;&lt;author&gt;Lamming, R.C.&lt;/author&gt;&lt;author&gt;FARUKT, A.C.&lt;/author&gt;&lt;/authors&gt;&lt;/contributors&gt;&lt;titles&gt;&lt;title&gt;The role of supply management capabilities in green supply&lt;/title&gt;&lt;secondary-title&gt;Production and Operations Management&lt;/secondary-title&gt;&lt;/titles&gt;&lt;periodical&gt;&lt;full-title&gt;Production and Operations Management&lt;/full-title&gt;&lt;/periodical&gt;&lt;pages&gt;174-189&lt;/pages&gt;&lt;volume&gt;10&lt;/volume&gt;&lt;number&gt;2&lt;/number&gt;&lt;dates&gt;&lt;year&gt;2001&lt;/year&gt;&lt;/dates&gt;&lt;publisher&gt;Wiley Online Library&lt;/publisher&gt;&lt;isbn&gt;1937-5956&lt;/isbn&gt;&lt;urls&gt;&lt;/urls&gt;&lt;/record&gt;&lt;/Cite&gt;&lt;/EndNote&gt;</w:instrText>
      </w:r>
      <w:r w:rsidR="00C829CB" w:rsidRPr="0042238A">
        <w:rPr>
          <w:color w:val="000000"/>
          <w:lang w:val="en-US"/>
        </w:rPr>
        <w:fldChar w:fldCharType="separate"/>
      </w:r>
      <w:hyperlink w:anchor="_ENREF_4" w:tooltip="Bowen, 2001 #715" w:history="1">
        <w:r w:rsidR="001C1AAE" w:rsidRPr="0042238A">
          <w:rPr>
            <w:noProof/>
            <w:color w:val="000000"/>
            <w:lang w:val="en-US"/>
          </w:rPr>
          <w:t>Bowen et al. (2001</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 xml:space="preserve">, firms that already have existing vendor assessment and development </w:t>
      </w:r>
      <w:r w:rsidR="00C829CB" w:rsidRPr="0042238A">
        <w:rPr>
          <w:color w:val="000000"/>
          <w:lang w:val="en-US"/>
        </w:rPr>
        <w:fldChar w:fldCharType="begin"/>
      </w:r>
      <w:r w:rsidR="00C829CB" w:rsidRPr="0042238A">
        <w:rPr>
          <w:color w:val="000000"/>
          <w:lang w:val="en-US"/>
        </w:rPr>
        <w:instrText xml:space="preserve"> ADDIN EN.CITE &lt;EndNote&gt;&lt;Cite&gt;&lt;Author&gt;Noci&lt;/Author&gt;&lt;Year&gt;1997&lt;/Year&gt;&lt;RecNum&gt;789&lt;/RecNum&gt;&lt;DisplayText&gt;(Noci, 1997)&lt;/DisplayText&gt;&lt;record&gt;&lt;rec-number&gt;789&lt;/rec-number&gt;&lt;foreign-keys&gt;&lt;key app="EN" db-id="rs5pad2r89sv96e2x22ppds0r2s9sd9dvatd"&gt;789&lt;/key&gt;&lt;/foreign-keys&gt;&lt;ref-type name="Journal Article"&gt;17&lt;/ref-type&gt;&lt;contributors&gt;&lt;authors&gt;&lt;author&gt;Noci, G.&lt;/author&gt;&lt;/authors&gt;&lt;/contributors&gt;&lt;titles&gt;&lt;title&gt;Designing [] green&amp;apos;vendor rating systems for the assessment of a supplier&amp;apos;s environmental performance&lt;/title&gt;&lt;secondary-title&gt;European Journal of Purchasing &amp;amp; Supply Management&lt;/secondary-title&gt;&lt;/titles&gt;&lt;periodical&gt;&lt;full-title&gt;European Journal of Purchasing &amp;amp; Supply Management&lt;/full-title&gt;&lt;/periodical&gt;&lt;pages&gt;103-114&lt;/pages&gt;&lt;volume&gt;3&lt;/volume&gt;&lt;number&gt;2&lt;/number&gt;&lt;dates&gt;&lt;year&gt;1997&lt;/year&gt;&lt;/dates&gt;&lt;isbn&gt;0969-7012&lt;/isbn&gt;&lt;urls&gt;&lt;/urls&gt;&lt;/record&gt;&lt;/Cite&gt;&lt;/EndNote&gt;</w:instrText>
      </w:r>
      <w:r w:rsidR="00C829CB" w:rsidRPr="0042238A">
        <w:rPr>
          <w:color w:val="000000"/>
          <w:lang w:val="en-US"/>
        </w:rPr>
        <w:fldChar w:fldCharType="separate"/>
      </w:r>
      <w:r w:rsidR="00C829CB" w:rsidRPr="0042238A">
        <w:rPr>
          <w:noProof/>
          <w:color w:val="000000"/>
          <w:lang w:val="en-US"/>
        </w:rPr>
        <w:t>(</w:t>
      </w:r>
      <w:hyperlink w:anchor="_ENREF_43" w:tooltip="Noci, 1997 #789" w:history="1">
        <w:r w:rsidR="001C1AAE" w:rsidRPr="0042238A">
          <w:rPr>
            <w:noProof/>
            <w:color w:val="000000"/>
            <w:lang w:val="en-US"/>
          </w:rPr>
          <w:t>Noci, 1997</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 xml:space="preserve">, are good at formal approaches to the selection and empowerment of suppliers </w:t>
      </w:r>
      <w:r w:rsidR="00C829CB" w:rsidRPr="0042238A">
        <w:rPr>
          <w:color w:val="000000"/>
          <w:lang w:val="en-US"/>
        </w:rPr>
        <w:fldChar w:fldCharType="begin"/>
      </w:r>
      <w:r w:rsidR="00C829CB" w:rsidRPr="0042238A">
        <w:rPr>
          <w:color w:val="000000"/>
          <w:lang w:val="en-US"/>
        </w:rPr>
        <w:instrText xml:space="preserve"> ADDIN EN.CITE &lt;EndNote&gt;&lt;Cite&gt;&lt;Author&gt;Krause&lt;/Author&gt;&lt;Year&gt;2007&lt;/Year&gt;&lt;RecNum&gt;567&lt;/RecNum&gt;&lt;DisplayText&gt;(Choi and Hartley, 1996; Krause et al., 2007)&lt;/DisplayText&gt;&lt;record&gt;&lt;rec-number&gt;567&lt;/rec-number&gt;&lt;foreign-keys&gt;&lt;key app="EN" db-id="rs5pad2r89sv96e2x22ppds0r2s9sd9dvatd"&gt;567&lt;/key&gt;&lt;/foreign-keys&gt;&lt;ref-type name="Journal Article"&gt;17&lt;/ref-type&gt;&lt;contributors&gt;&lt;authors&gt;&lt;author&gt;Krause, D.R.&lt;/author&gt;&lt;author&gt;Handfield, R.B.&lt;/author&gt;&lt;author&gt;Tyler, B.B.&lt;/author&gt;&lt;/authors&gt;&lt;/contributors&gt;&lt;titles&gt;&lt;title&gt;The relationships between supplier development, commitment, social capital accumulation and performance improvement&lt;/title&gt;&lt;secondary-title&gt;Journal of Operations Management&lt;/secondary-title&gt;&lt;/titles&gt;&lt;periodical&gt;&lt;full-title&gt;Journal of Operations Management&lt;/full-title&gt;&lt;/periodical&gt;&lt;pages&gt;528-545&lt;/pages&gt;&lt;volume&gt;25&lt;/volume&gt;&lt;number&gt;2&lt;/number&gt;&lt;dates&gt;&lt;year&gt;2007&lt;/year&gt;&lt;/dates&gt;&lt;publisher&gt;Elsevier&lt;/publisher&gt;&lt;isbn&gt;0272-6963&lt;/isbn&gt;&lt;urls&gt;&lt;/urls&gt;&lt;/record&gt;&lt;/Cite&gt;&lt;Cite&gt;&lt;Author&gt;Choi&lt;/Author&gt;&lt;Year&gt;1996&lt;/Year&gt;&lt;RecNum&gt;571&lt;/RecNum&gt;&lt;record&gt;&lt;rec-number&gt;571&lt;/rec-number&gt;&lt;foreign-keys&gt;&lt;key app="EN" db-id="rs5pad2r89sv96e2x22ppds0r2s9sd9dvatd"&gt;571&lt;/key&gt;&lt;/foreign-keys&gt;&lt;ref-type name="Journal Article"&gt;17&lt;/ref-type&gt;&lt;contributors&gt;&lt;authors&gt;&lt;author&gt;Choi, T.Y.&lt;/author&gt;&lt;author&gt;Hartley, J.L.&lt;/author&gt;&lt;/authors&gt;&lt;/contributors&gt;&lt;titles&gt;&lt;title&gt;An exploration of supplier selection practices across the supply chain&lt;/title&gt;&lt;secondary-title&gt;Journal of Operations Management&lt;/secondary-title&gt;&lt;/titles&gt;&lt;periodical&gt;&lt;full-title&gt;Journal of Operations Management&lt;/full-title&gt;&lt;/periodical&gt;&lt;pages&gt;333-343&lt;/pages&gt;&lt;volume&gt;14&lt;/volume&gt;&lt;number&gt;4&lt;/number&gt;&lt;dates&gt;&lt;year&gt;1996&lt;/year&gt;&lt;/dates&gt;&lt;publisher&gt;Elsevier&lt;/publisher&gt;&lt;isbn&gt;0272-6963&lt;/isbn&gt;&lt;urls&gt;&lt;/urls&gt;&lt;/record&gt;&lt;/Cite&gt;&lt;/EndNote&gt;</w:instrText>
      </w:r>
      <w:r w:rsidR="00C829CB" w:rsidRPr="0042238A">
        <w:rPr>
          <w:color w:val="000000"/>
          <w:lang w:val="en-US"/>
        </w:rPr>
        <w:fldChar w:fldCharType="separate"/>
      </w:r>
      <w:r w:rsidR="00C829CB" w:rsidRPr="0042238A">
        <w:rPr>
          <w:noProof/>
          <w:color w:val="000000"/>
          <w:lang w:val="en-US"/>
        </w:rPr>
        <w:t>(</w:t>
      </w:r>
      <w:hyperlink w:anchor="_ENREF_14" w:tooltip="Choi, 1996 #571" w:history="1">
        <w:r w:rsidR="001C1AAE" w:rsidRPr="0042238A">
          <w:rPr>
            <w:noProof/>
            <w:color w:val="000000"/>
            <w:lang w:val="en-US"/>
          </w:rPr>
          <w:t>Choi and Hartley, 1996</w:t>
        </w:r>
      </w:hyperlink>
      <w:r w:rsidR="00C829CB" w:rsidRPr="0042238A">
        <w:rPr>
          <w:noProof/>
          <w:color w:val="000000"/>
          <w:lang w:val="en-US"/>
        </w:rPr>
        <w:t xml:space="preserve">; </w:t>
      </w:r>
      <w:hyperlink w:anchor="_ENREF_33" w:tooltip="Krause, 2007 #567" w:history="1">
        <w:r w:rsidR="001C1AAE" w:rsidRPr="0042238A">
          <w:rPr>
            <w:noProof/>
            <w:color w:val="000000"/>
            <w:lang w:val="en-US"/>
          </w:rPr>
          <w:t>Krause et al., 2007</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 xml:space="preserve">, have clear guidance on how environmental and social issues may be balanced with potential increased cost and possess suitable performance measures </w:t>
      </w:r>
      <w:r w:rsidR="00C829CB" w:rsidRPr="0042238A">
        <w:rPr>
          <w:color w:val="000000"/>
          <w:lang w:val="en-US"/>
        </w:rPr>
        <w:fldChar w:fldCharType="begin"/>
      </w:r>
      <w:r w:rsidR="00C829CB" w:rsidRPr="0042238A">
        <w:rPr>
          <w:color w:val="000000"/>
          <w:lang w:val="en-US"/>
        </w:rPr>
        <w:instrText xml:space="preserve"> ADDIN EN.CITE &lt;EndNote&gt;&lt;Cite&gt;&lt;Author&gt;de Boer&lt;/Author&gt;&lt;Year&gt;2001&lt;/Year&gt;&lt;RecNum&gt;505&lt;/RecNum&gt;&lt;DisplayText&gt;(de Boer et al., 2001; Wu and Pagell, 2011)&lt;/DisplayText&gt;&lt;record&gt;&lt;rec-number&gt;505&lt;/rec-number&gt;&lt;foreign-keys&gt;&lt;key app="EN" db-id="rs5pad2r89sv96e2x22ppds0r2s9sd9dvatd"&gt;505&lt;/key&gt;&lt;/foreign-keys&gt;&lt;ref-type name="Journal Article"&gt;17&lt;/ref-type&gt;&lt;contributors&gt;&lt;authors&gt;&lt;author&gt;de Boer, L.&lt;/author&gt;&lt;author&gt;Labro, E.&lt;/author&gt;&lt;author&gt;Morlacchi, P.&lt;/author&gt;&lt;/authors&gt;&lt;/contributors&gt;&lt;titles&gt;&lt;title&gt;A review of methods supporting supplier selection&lt;/title&gt;&lt;secondary-title&gt;European Journal of Purchasing and Supply Management&lt;/secondary-title&gt;&lt;/titles&gt;&lt;periodical&gt;&lt;full-title&gt;European Journal of Purchasing and Supply Management&lt;/full-title&gt;&lt;/periodical&gt;&lt;volume&gt;7&lt;/volume&gt;&lt;number&gt;75-89&lt;/number&gt;&lt;dates&gt;&lt;year&gt;2001&lt;/year&gt;&lt;/dates&gt;&lt;urls&gt;&lt;/urls&gt;&lt;/record&gt;&lt;/Cite&gt;&lt;Cite&gt;&lt;Author&gt;Wu&lt;/Author&gt;&lt;Year&gt;2011&lt;/Year&gt;&lt;RecNum&gt;810&lt;/RecNum&gt;&lt;record&gt;&lt;rec-number&gt;810&lt;/rec-number&gt;&lt;foreign-keys&gt;&lt;key app="EN" db-id="rs5pad2r89sv96e2x22ppds0r2s9sd9dvatd"&gt;810&lt;/key&gt;&lt;/foreign-keys&gt;&lt;ref-type name="Journal Article"&gt;17&lt;/ref-type&gt;&lt;contributors&gt;&lt;authors&gt;&lt;author&gt;Wu, Z.&lt;/author&gt;&lt;author&gt;Pagell, M.&lt;/author&gt;&lt;/authors&gt;&lt;/contributors&gt;&lt;titles&gt;&lt;title&gt;Balancing priorities: Decision-making in sustainable supply chain management&lt;/title&gt;&lt;secondary-title&gt;Journal of Operations Management&lt;/secondary-title&gt;&lt;/titles&gt;&lt;periodical&gt;&lt;full-title&gt;Journal of Operations Management&lt;/full-title&gt;&lt;/periodical&gt;&lt;pages&gt;577-590&lt;/pages&gt;&lt;volume&gt;29&lt;/volume&gt;&lt;number&gt;6&lt;/number&gt;&lt;dates&gt;&lt;year&gt;2011&lt;/year&gt;&lt;/dates&gt;&lt;isbn&gt;0272-6963&lt;/isbn&gt;&lt;urls&gt;&lt;/urls&gt;&lt;/record&gt;&lt;/Cite&gt;&lt;/EndNote&gt;</w:instrText>
      </w:r>
      <w:r w:rsidR="00C829CB" w:rsidRPr="0042238A">
        <w:rPr>
          <w:color w:val="000000"/>
          <w:lang w:val="en-US"/>
        </w:rPr>
        <w:fldChar w:fldCharType="separate"/>
      </w:r>
      <w:r w:rsidR="00C829CB" w:rsidRPr="0042238A">
        <w:rPr>
          <w:noProof/>
          <w:color w:val="000000"/>
          <w:lang w:val="en-US"/>
        </w:rPr>
        <w:t>(</w:t>
      </w:r>
      <w:hyperlink w:anchor="_ENREF_17" w:tooltip="de Boer, 2001 #505" w:history="1">
        <w:r w:rsidR="001C1AAE" w:rsidRPr="0042238A">
          <w:rPr>
            <w:noProof/>
            <w:color w:val="000000"/>
            <w:lang w:val="en-US"/>
          </w:rPr>
          <w:t>de Boer et al., 2001</w:t>
        </w:r>
      </w:hyperlink>
      <w:r w:rsidR="00C829CB" w:rsidRPr="0042238A">
        <w:rPr>
          <w:noProof/>
          <w:color w:val="000000"/>
          <w:lang w:val="en-US"/>
        </w:rPr>
        <w:t xml:space="preserve">; </w:t>
      </w:r>
      <w:hyperlink w:anchor="_ENREF_63" w:tooltip="Wu, 2011 #810" w:history="1">
        <w:r w:rsidR="001C1AAE" w:rsidRPr="0042238A">
          <w:rPr>
            <w:noProof/>
            <w:color w:val="000000"/>
            <w:lang w:val="en-US"/>
          </w:rPr>
          <w:t>Wu and Pagell, 2011</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 xml:space="preserve"> may be expected to find easier to manage SSCM initiatives.</w:t>
      </w:r>
    </w:p>
    <w:p w:rsidR="00C829CB" w:rsidRPr="0042238A" w:rsidRDefault="007A1BFE" w:rsidP="006724C8">
      <w:pPr>
        <w:ind w:firstLine="357"/>
        <w:jc w:val="both"/>
        <w:rPr>
          <w:color w:val="000000" w:themeColor="text1"/>
          <w:lang w:val="en-US"/>
        </w:rPr>
      </w:pPr>
      <w:r w:rsidRPr="0042238A">
        <w:rPr>
          <w:i/>
          <w:color w:val="000000"/>
          <w:lang w:val="en-US"/>
        </w:rPr>
        <w:t xml:space="preserve">C. </w:t>
      </w:r>
      <w:r w:rsidR="00C829CB" w:rsidRPr="0042238A">
        <w:rPr>
          <w:i/>
          <w:color w:val="000000"/>
          <w:lang w:val="en-US"/>
        </w:rPr>
        <w:t xml:space="preserve">Increasing the level of coordination of planning decisions and flow of goods with suppliers including dedicated investments. </w:t>
      </w:r>
      <w:r w:rsidR="00C829CB" w:rsidRPr="0042238A">
        <w:rPr>
          <w:color w:val="000000"/>
          <w:lang w:val="en-US"/>
        </w:rPr>
        <w:t xml:space="preserve">Adopting cooperative customer-supplier </w:t>
      </w:r>
      <w:r w:rsidR="00C829CB" w:rsidRPr="0042238A">
        <w:rPr>
          <w:color w:val="000000"/>
          <w:lang w:val="en-US"/>
        </w:rPr>
        <w:lastRenderedPageBreak/>
        <w:t xml:space="preserve">relationships may enhance the firm’s ability to manage environmental issues more effectively. For example, it facilitates communication and the transfer of relevant and private information between the firm and its suppliers and builds confidence within inter-organizational relationships to aid in the implementation of environmental change </w:t>
      </w:r>
      <w:r w:rsidR="00C829CB" w:rsidRPr="0042238A">
        <w:rPr>
          <w:color w:val="000000"/>
          <w:lang w:val="en-US"/>
        </w:rPr>
        <w:fldChar w:fldCharType="begin"/>
      </w:r>
      <w:r w:rsidR="00C829CB" w:rsidRPr="0042238A">
        <w:rPr>
          <w:color w:val="000000"/>
          <w:lang w:val="en-US"/>
        </w:rPr>
        <w:instrText xml:space="preserve"> ADDIN EN.CITE &lt;EndNote&gt;&lt;Cite&gt;&lt;Author&gt;Lamming&lt;/Author&gt;&lt;Year&gt;1996&lt;/Year&gt;&lt;RecNum&gt;661&lt;/RecNum&gt;&lt;DisplayText&gt;(Lamming and Hampson, 1996)&lt;/DisplayText&gt;&lt;record&gt;&lt;rec-number&gt;661&lt;/rec-number&gt;&lt;foreign-keys&gt;&lt;key app="EN" db-id="rs5pad2r89sv96e2x22ppds0r2s9sd9dvatd"&gt;661&lt;/key&gt;&lt;/foreign-keys&gt;&lt;ref-type name="Journal Article"&gt;17&lt;/ref-type&gt;&lt;contributors&gt;&lt;authors&gt;&lt;author&gt;Lamming, R.&lt;/author&gt;&lt;author&gt;Hampson, J.&lt;/author&gt;&lt;/authors&gt;&lt;/contributors&gt;&lt;titles&gt;&lt;title&gt;The environment as a supply chain management issue&lt;/title&gt;&lt;secondary-title&gt;British Journal of Management&lt;/secondary-title&gt;&lt;/titles&gt;&lt;periodical&gt;&lt;full-title&gt;British Journal of Management&lt;/full-title&gt;&lt;/periodical&gt;&lt;pages&gt;S45-S62&lt;/pages&gt;&lt;volume&gt;7&lt;/volume&gt;&lt;dates&gt;&lt;year&gt;1996&lt;/year&gt;&lt;/dates&gt;&lt;publisher&gt;Wiley Online Library&lt;/publisher&gt;&lt;isbn&gt;1467-8551&lt;/isbn&gt;&lt;urls&gt;&lt;/urls&gt;&lt;/record&gt;&lt;/Cite&gt;&lt;/EndNote&gt;</w:instrText>
      </w:r>
      <w:r w:rsidR="00C829CB" w:rsidRPr="0042238A">
        <w:rPr>
          <w:color w:val="000000"/>
          <w:lang w:val="en-US"/>
        </w:rPr>
        <w:fldChar w:fldCharType="separate"/>
      </w:r>
      <w:r w:rsidR="00C829CB" w:rsidRPr="0042238A">
        <w:rPr>
          <w:noProof/>
          <w:color w:val="000000"/>
          <w:lang w:val="en-US"/>
        </w:rPr>
        <w:t>(</w:t>
      </w:r>
      <w:hyperlink w:anchor="_ENREF_36" w:tooltip="Lamming, 1996 #661" w:history="1">
        <w:r w:rsidR="001C1AAE" w:rsidRPr="0042238A">
          <w:rPr>
            <w:noProof/>
            <w:color w:val="000000"/>
            <w:lang w:val="en-US"/>
          </w:rPr>
          <w:t>Lamming and Hampson, 1996</w:t>
        </w:r>
      </w:hyperlink>
      <w:r w:rsidR="00C829CB" w:rsidRPr="0042238A">
        <w:rPr>
          <w:noProof/>
          <w:color w:val="000000"/>
          <w:lang w:val="en-US"/>
        </w:rPr>
        <w:t>)</w:t>
      </w:r>
      <w:r w:rsidR="00C829CB" w:rsidRPr="0042238A">
        <w:rPr>
          <w:color w:val="000000"/>
          <w:lang w:val="en-US"/>
        </w:rPr>
        <w:fldChar w:fldCharType="end"/>
      </w:r>
      <w:r w:rsidR="00C829CB" w:rsidRPr="0042238A">
        <w:rPr>
          <w:color w:val="000000"/>
          <w:lang w:val="en-US"/>
        </w:rPr>
        <w:t>.</w:t>
      </w:r>
    </w:p>
    <w:p w:rsidR="00C829CB" w:rsidRPr="0042238A" w:rsidRDefault="00C829CB" w:rsidP="006724C8">
      <w:pPr>
        <w:ind w:firstLine="357"/>
        <w:jc w:val="both"/>
        <w:rPr>
          <w:color w:val="000000" w:themeColor="text1"/>
          <w:lang w:val="en-US"/>
        </w:rPr>
      </w:pPr>
      <w:r w:rsidRPr="0042238A">
        <w:rPr>
          <w:color w:val="000000" w:themeColor="text1"/>
          <w:lang w:val="en-US"/>
        </w:rPr>
        <w:t>Accordingly, SCM improvement programs crucially define the status-quo of what is feasible for individual firms when intending to properly manage SSCM initiatives. Thus these three categories of SCM investments may positively influence the achievement of high environmental and social performance. Therefore our second research question is:</w:t>
      </w:r>
    </w:p>
    <w:p w:rsidR="00C829CB" w:rsidRPr="0042238A" w:rsidRDefault="00C829CB" w:rsidP="006724C8">
      <w:pPr>
        <w:spacing w:after="120"/>
        <w:ind w:firstLine="357"/>
        <w:jc w:val="both"/>
        <w:rPr>
          <w:i/>
          <w:color w:val="000000" w:themeColor="text1"/>
          <w:lang w:val="en-US"/>
        </w:rPr>
      </w:pPr>
      <w:r w:rsidRPr="0042238A">
        <w:rPr>
          <w:i/>
          <w:color w:val="000000" w:themeColor="text1"/>
          <w:lang w:val="en-US"/>
        </w:rPr>
        <w:t>RP2. There is a positive moderation effect of SCM improvement programs on the direct relationship between</w:t>
      </w:r>
      <w:r w:rsidR="008316A7" w:rsidRPr="0042238A">
        <w:rPr>
          <w:i/>
          <w:color w:val="000000" w:themeColor="text1"/>
          <w:lang w:val="en-US"/>
        </w:rPr>
        <w:t xml:space="preserve"> SSCM initiatives and company</w:t>
      </w:r>
      <w:r w:rsidRPr="0042238A">
        <w:rPr>
          <w:i/>
          <w:color w:val="000000" w:themeColor="text1"/>
          <w:lang w:val="en-US"/>
        </w:rPr>
        <w:t>’</w:t>
      </w:r>
      <w:r w:rsidR="008316A7" w:rsidRPr="0042238A">
        <w:rPr>
          <w:i/>
          <w:color w:val="000000" w:themeColor="text1"/>
          <w:lang w:val="en-US"/>
        </w:rPr>
        <w:t>s</w:t>
      </w:r>
      <w:r w:rsidRPr="0042238A">
        <w:rPr>
          <w:i/>
          <w:color w:val="000000" w:themeColor="text1"/>
          <w:lang w:val="en-US"/>
        </w:rPr>
        <w:t xml:space="preserve"> sustainability performance.</w:t>
      </w:r>
    </w:p>
    <w:p w:rsidR="00C829CB" w:rsidRPr="0042238A" w:rsidRDefault="007A1BFE" w:rsidP="006724C8">
      <w:pPr>
        <w:autoSpaceDE w:val="0"/>
        <w:autoSpaceDN w:val="0"/>
        <w:adjustRightInd w:val="0"/>
        <w:ind w:firstLine="357"/>
        <w:jc w:val="both"/>
        <w:rPr>
          <w:lang w:val="en-US"/>
        </w:rPr>
      </w:pPr>
      <w:r w:rsidRPr="0042238A">
        <w:rPr>
          <w:color w:val="000000" w:themeColor="text1"/>
          <w:lang w:val="en-US"/>
        </w:rPr>
        <w:t>Then, a</w:t>
      </w:r>
      <w:r w:rsidR="00C829CB" w:rsidRPr="0042238A">
        <w:rPr>
          <w:color w:val="000000" w:themeColor="text1"/>
          <w:lang w:val="en-US"/>
        </w:rPr>
        <w:t xml:space="preserve">s mentioned before, a second factor that can hamper the success of SSCM practices is global spread of suppliers. As recent studies report, global sourcing (i.e. purchases outside the continent where the company is based) is an always more diffused practice </w:t>
      </w:r>
      <w:r w:rsidR="00C829CB" w:rsidRPr="0042238A">
        <w:rPr>
          <w:color w:val="000000" w:themeColor="text1"/>
          <w:lang w:val="en-US"/>
        </w:rPr>
        <w:fldChar w:fldCharType="begin"/>
      </w:r>
      <w:r w:rsidR="001C1AAE" w:rsidRPr="0042238A">
        <w:rPr>
          <w:color w:val="000000" w:themeColor="text1"/>
          <w:lang w:val="en-US"/>
        </w:rPr>
        <w:instrText xml:space="preserve"> ADDIN EN.CITE &lt;EndNote&gt;&lt;Cite&gt;&lt;Author&gt;Trent&lt;/Author&gt;&lt;Year&gt;2003&lt;/Year&gt;&lt;RecNum&gt;223&lt;/RecNum&gt;&lt;DisplayText&gt;(Cagliano et al., 2008; Trent and Monczka, 2003)&lt;/DisplayText&gt;&lt;record&gt;&lt;rec-number&gt;223&lt;/rec-number&gt;&lt;foreign-keys&gt;&lt;key app="EN" db-id="rs5pad2r89sv96e2x22ppds0r2s9sd9dvatd"&gt;223&lt;/key&gt;&lt;/foreign-keys&gt;&lt;ref-type name="Journal Article"&gt;17&lt;/ref-type&gt;&lt;contributors&gt;&lt;authors&gt;&lt;author&gt;Trent, R. J.&lt;/author&gt;&lt;author&gt;Monczka, R. M.&lt;/author&gt;&lt;/authors&gt;&lt;/contributors&gt;&lt;titles&gt;&lt;title&gt;Understanding integrated global sourcing&lt;/title&gt;&lt;secondary-title&gt;International Journal of Physical Distribution &amp;amp; Logistics Management&lt;/secondary-title&gt;&lt;/titles&gt;&lt;periodical&gt;&lt;full-title&gt;International Journal of Physical Distribution &amp;amp; Logistics Management&lt;/full-title&gt;&lt;/periodical&gt;&lt;pages&gt;607-629&lt;/pages&gt;&lt;volume&gt;33&lt;/volume&gt;&lt;number&gt;7&lt;/number&gt;&lt;dates&gt;&lt;year&gt;2003&lt;/year&gt;&lt;/dates&gt;&lt;urls&gt;&lt;/urls&gt;&lt;/record&gt;&lt;/Cite&gt;&lt;Cite&gt;&lt;Author&gt;Cagliano&lt;/Author&gt;&lt;Year&gt;2008&lt;/Year&gt;&lt;RecNum&gt;46&lt;/RecNum&gt;&lt;record&gt;&lt;rec-number&gt;46&lt;/rec-number&gt;&lt;foreign-keys&gt;&lt;key app="EN" db-id="rs5pad2r89sv96e2x22ppds0r2s9sd9dvatd"&gt;46&lt;/key&gt;&lt;/foreign-keys&gt;&lt;ref-type name="Journal Article"&gt;17&lt;/ref-type&gt;&lt;contributors&gt;&lt;authors&gt;&lt;author&gt;Cagliano, R.&lt;/author&gt;&lt;author&gt;Caniato, F.&lt;/author&gt;&lt;author&gt;Golini, R.&lt;/author&gt;&lt;author&gt;Kalchschmidt, M.&lt;/author&gt;&lt;author&gt;Spina, G.&lt;/author&gt;&lt;/authors&gt;&lt;/contributors&gt;&lt;titles&gt;&lt;title&gt;Supply chain configurations in a global environment: A longitudinal perspective&lt;/title&gt;&lt;secondary-title&gt;Operations Management Research&lt;/secondary-title&gt;&lt;/titles&gt;&lt;periodical&gt;&lt;full-title&gt;Operations Management Research&lt;/full-title&gt;&lt;/periodical&gt;&lt;pages&gt;86-94&lt;/pages&gt;&lt;volume&gt;1&lt;/volume&gt;&lt;number&gt;2&lt;/number&gt;&lt;dates&gt;&lt;year&gt;2008&lt;/year&gt;&lt;/dates&gt;&lt;urls&gt;&lt;/urls&gt;&lt;/record&gt;&lt;/Cite&gt;&lt;/EndNote&gt;</w:instrText>
      </w:r>
      <w:r w:rsidR="00C829CB" w:rsidRPr="0042238A">
        <w:rPr>
          <w:color w:val="000000" w:themeColor="text1"/>
          <w:lang w:val="en-US"/>
        </w:rPr>
        <w:fldChar w:fldCharType="separate"/>
      </w:r>
      <w:r w:rsidR="001C1AAE" w:rsidRPr="0042238A">
        <w:rPr>
          <w:noProof/>
          <w:color w:val="000000" w:themeColor="text1"/>
          <w:lang w:val="en-US"/>
        </w:rPr>
        <w:t>(</w:t>
      </w:r>
      <w:hyperlink w:anchor="_ENREF_6" w:tooltip="Cagliano, 2008 #46" w:history="1">
        <w:r w:rsidR="001C1AAE" w:rsidRPr="0042238A">
          <w:rPr>
            <w:noProof/>
            <w:color w:val="000000" w:themeColor="text1"/>
            <w:lang w:val="en-US"/>
          </w:rPr>
          <w:t>Cagliano et al., 2008</w:t>
        </w:r>
      </w:hyperlink>
      <w:r w:rsidR="001C1AAE" w:rsidRPr="0042238A">
        <w:rPr>
          <w:noProof/>
          <w:color w:val="000000" w:themeColor="text1"/>
          <w:lang w:val="en-US"/>
        </w:rPr>
        <w:t xml:space="preserve">; </w:t>
      </w:r>
      <w:hyperlink w:anchor="_ENREF_58" w:tooltip="Trent, 2003 #223" w:history="1">
        <w:r w:rsidR="001C1AAE" w:rsidRPr="0042238A">
          <w:rPr>
            <w:noProof/>
            <w:color w:val="000000" w:themeColor="text1"/>
            <w:lang w:val="en-US"/>
          </w:rPr>
          <w:t>Trent and Monczka, 2003</w:t>
        </w:r>
      </w:hyperlink>
      <w:r w:rsidR="001C1AAE" w:rsidRPr="0042238A">
        <w:rPr>
          <w:noProof/>
          <w:color w:val="000000" w:themeColor="text1"/>
          <w:lang w:val="en-US"/>
        </w:rPr>
        <w:t>)</w:t>
      </w:r>
      <w:r w:rsidR="00C829CB" w:rsidRPr="0042238A">
        <w:rPr>
          <w:color w:val="000000" w:themeColor="text1"/>
          <w:lang w:val="en-US"/>
        </w:rPr>
        <w:fldChar w:fldCharType="end"/>
      </w:r>
      <w:r w:rsidR="00C829CB" w:rsidRPr="0042238A">
        <w:rPr>
          <w:color w:val="000000" w:themeColor="text1"/>
          <w:lang w:val="en-US"/>
        </w:rPr>
        <w:t xml:space="preserve"> even if this can negatively affect sustainability. When selecting suppliers from abroad, in fact, </w:t>
      </w:r>
      <w:r w:rsidR="00C829CB" w:rsidRPr="0042238A">
        <w:rPr>
          <w:lang w:val="en-US"/>
        </w:rPr>
        <w:t xml:space="preserve">lower procurement cost is usually considered the most important driver </w:t>
      </w:r>
      <w:r w:rsidR="00C829CB" w:rsidRPr="0042238A">
        <w:rPr>
          <w:lang w:val="en-US"/>
        </w:rPr>
        <w:fldChar w:fldCharType="begin">
          <w:fldData xml:space="preserve">PEVuZE5vdGU+PENpdGU+PEF1dGhvcj5GcmVhcjwvQXV0aG9yPjxZZWFyPjE5OTI8L1llYXI+PFJl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</w:fldData>
        </w:fldChar>
      </w:r>
      <w:r w:rsidR="001C1AAE" w:rsidRPr="0042238A">
        <w:rPr>
          <w:lang w:val="en-US"/>
        </w:rPr>
        <w:instrText xml:space="preserve"> ADDIN EN.CITE </w:instrText>
      </w:r>
      <w:r w:rsidR="001C1AAE" w:rsidRPr="0042238A">
        <w:rPr>
          <w:lang w:val="en-US"/>
        </w:rPr>
        <w:fldChar w:fldCharType="begin">
          <w:fldData xml:space="preserve">PEVuZE5vdGU+PENpdGU+PEF1dGhvcj5GcmVhcjwvQXV0aG9yPjxZZWFyPjE5OTI8L1llYXI+PFJl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00C829CB" w:rsidRPr="0042238A">
        <w:rPr>
          <w:lang w:val="en-US"/>
        </w:rPr>
      </w:r>
      <w:r w:rsidR="00C829CB" w:rsidRPr="0042238A">
        <w:rPr>
          <w:lang w:val="en-US"/>
        </w:rPr>
        <w:fldChar w:fldCharType="separate"/>
      </w:r>
      <w:r w:rsidR="001C1AAE" w:rsidRPr="0042238A">
        <w:rPr>
          <w:noProof/>
          <w:lang w:val="en-US"/>
        </w:rPr>
        <w:t>(</w:t>
      </w:r>
      <w:hyperlink w:anchor="_ENREF_5" w:tooltip="Bozarth, 1998 #105" w:history="1">
        <w:r w:rsidR="001C1AAE" w:rsidRPr="0042238A">
          <w:rPr>
            <w:noProof/>
            <w:lang w:val="en-US"/>
          </w:rPr>
          <w:t>Bozarth et al., 1998</w:t>
        </w:r>
      </w:hyperlink>
      <w:r w:rsidR="001C1AAE" w:rsidRPr="0042238A">
        <w:rPr>
          <w:noProof/>
          <w:lang w:val="en-US"/>
        </w:rPr>
        <w:t xml:space="preserve">; </w:t>
      </w:r>
      <w:hyperlink w:anchor="_ENREF_27" w:tooltip="Frear, 1992 #117" w:history="1">
        <w:r w:rsidR="001C1AAE" w:rsidRPr="0042238A">
          <w:rPr>
            <w:noProof/>
            <w:lang w:val="en-US"/>
          </w:rPr>
          <w:t>Frear et al., 1992</w:t>
        </w:r>
      </w:hyperlink>
      <w:r w:rsidR="001C1AAE" w:rsidRPr="0042238A">
        <w:rPr>
          <w:noProof/>
          <w:lang w:val="en-US"/>
        </w:rPr>
        <w:t xml:space="preserve">; </w:t>
      </w:r>
      <w:hyperlink w:anchor="_ENREF_58" w:tooltip="Trent, 2003 #223" w:history="1">
        <w:r w:rsidR="001C1AAE" w:rsidRPr="0042238A">
          <w:rPr>
            <w:noProof/>
            <w:lang w:val="en-US"/>
          </w:rPr>
          <w:t>Trent and Monczka, 2003</w:t>
        </w:r>
      </w:hyperlink>
      <w:r w:rsidR="001C1AAE" w:rsidRPr="0042238A">
        <w:rPr>
          <w:noProof/>
          <w:lang w:val="en-US"/>
        </w:rPr>
        <w:t xml:space="preserve">; </w:t>
      </w:r>
      <w:hyperlink w:anchor="_ENREF_62" w:tooltip="Womack, 1996 #98" w:history="1">
        <w:r w:rsidR="001C1AAE" w:rsidRPr="0042238A">
          <w:rPr>
            <w:noProof/>
            <w:lang w:val="en-US"/>
          </w:rPr>
          <w:t>Womack and Jones, 1996</w:t>
        </w:r>
      </w:hyperlink>
      <w:r w:rsidR="001C1AAE" w:rsidRPr="0042238A">
        <w:rPr>
          <w:noProof/>
          <w:lang w:val="en-US"/>
        </w:rPr>
        <w:t>)</w:t>
      </w:r>
      <w:r w:rsidR="00C829CB" w:rsidRPr="0042238A">
        <w:rPr>
          <w:lang w:val="en-US"/>
        </w:rPr>
        <w:fldChar w:fldCharType="end"/>
      </w:r>
      <w:r w:rsidR="00C829CB" w:rsidRPr="0042238A">
        <w:rPr>
          <w:lang w:val="en-US"/>
        </w:rPr>
        <w:t xml:space="preserve"> while sustainability related factors are less considered </w:t>
      </w:r>
      <w:r w:rsidR="00C829CB" w:rsidRPr="0042238A">
        <w:rPr>
          <w:lang w:val="en-US"/>
        </w:rPr>
        <w:fldChar w:fldCharType="begin"/>
      </w:r>
      <w:r w:rsidR="00C829CB" w:rsidRPr="0042238A">
        <w:rPr>
          <w:lang w:val="en-US"/>
        </w:rPr>
        <w:instrText xml:space="preserve"> ADDIN EN.CITE &lt;EndNote&gt;&lt;Cite&gt;&lt;Author&gt;Mamic&lt;/Author&gt;&lt;Year&gt;2005&lt;/Year&gt;&lt;RecNum&gt;144&lt;/RecNum&gt;&lt;DisplayText&gt;(Mamic, 2005)&lt;/DisplayText&gt;&lt;record&gt;&lt;rec-number&gt;144&lt;/rec-number&gt;&lt;foreign-keys&gt;&lt;key app="EN" db-id="rs5pad2r89sv96e2x22ppds0r2s9sd9dvatd"&gt;144&lt;/key&gt;&lt;/foreign-keys&gt;&lt;ref-type name="Journal Article"&gt;17&lt;/ref-type&gt;&lt;contributors&gt;&lt;authors&gt;&lt;author&gt;Mamic, I.&lt;/author&gt;&lt;/authors&gt;&lt;/contributors&gt;&lt;titles&gt;&lt;title&gt;Managing global supply chain: the sports footwear, apparel and retail sectors&lt;/title&gt;&lt;secondary-title&gt;Journal of Business Ethics&lt;/secondary-title&gt;&lt;/titles&gt;&lt;periodical&gt;&lt;full-title&gt;Journal of business ethics&lt;/full-title&gt;&lt;/periodical&gt;&lt;pages&gt;81-100&lt;/pages&gt;&lt;volume&gt;59&lt;/volume&gt;&lt;number&gt;1&lt;/number&gt;&lt;dates&gt;&lt;year&gt;2005&lt;/year&gt;&lt;/dates&gt;&lt;urls&gt;&lt;/urls&gt;&lt;/record&gt;&lt;/Cite&gt;&lt;/EndNote&gt;</w:instrText>
      </w:r>
      <w:r w:rsidR="00C829CB" w:rsidRPr="0042238A">
        <w:rPr>
          <w:lang w:val="en-US"/>
        </w:rPr>
        <w:fldChar w:fldCharType="separate"/>
      </w:r>
      <w:r w:rsidR="00C829CB" w:rsidRPr="0042238A">
        <w:rPr>
          <w:noProof/>
          <w:lang w:val="en-US"/>
        </w:rPr>
        <w:t>(</w:t>
      </w:r>
      <w:hyperlink w:anchor="_ENREF_39" w:tooltip="Mamic, 2005 #144" w:history="1">
        <w:r w:rsidR="001C1AAE" w:rsidRPr="0042238A">
          <w:rPr>
            <w:noProof/>
            <w:lang w:val="en-US"/>
          </w:rPr>
          <w:t>Mamic, 2005</w:t>
        </w:r>
      </w:hyperlink>
      <w:r w:rsidR="00C829CB" w:rsidRPr="0042238A">
        <w:rPr>
          <w:noProof/>
          <w:lang w:val="en-US"/>
        </w:rPr>
        <w:t>)</w:t>
      </w:r>
      <w:r w:rsidR="00C829CB" w:rsidRPr="0042238A">
        <w:rPr>
          <w:lang w:val="en-US"/>
        </w:rPr>
        <w:fldChar w:fldCharType="end"/>
      </w:r>
      <w:r w:rsidR="00C829CB" w:rsidRPr="0042238A">
        <w:rPr>
          <w:lang w:val="en-US"/>
        </w:rPr>
        <w:t>. Moreover, controlling suppliers that are far away is practically more difficult and dealing with different cultures can diminish the effectiveness of joint investments in SSCM or of transferring</w:t>
      </w:r>
      <w:r w:rsidR="001006B3" w:rsidRPr="0042238A">
        <w:rPr>
          <w:lang w:val="en-US"/>
        </w:rPr>
        <w:t>/absorbing</w:t>
      </w:r>
      <w:r w:rsidR="00C829CB" w:rsidRPr="0042238A">
        <w:rPr>
          <w:lang w:val="en-US"/>
        </w:rPr>
        <w:t xml:space="preserve"> sustainable best practices to</w:t>
      </w:r>
      <w:r w:rsidR="001006B3" w:rsidRPr="0042238A">
        <w:rPr>
          <w:lang w:val="en-US"/>
        </w:rPr>
        <w:t>/from</w:t>
      </w:r>
      <w:r w:rsidR="00C829CB" w:rsidRPr="0042238A">
        <w:rPr>
          <w:lang w:val="en-US"/>
        </w:rPr>
        <w:t xml:space="preserve"> suppliers </w:t>
      </w:r>
      <w:r w:rsidR="00C829CB" w:rsidRPr="0042238A">
        <w:rPr>
          <w:lang w:val="en-US"/>
        </w:rPr>
        <w:fldChar w:fldCharType="begin"/>
      </w:r>
      <w:r w:rsidR="00C829CB" w:rsidRPr="0042238A">
        <w:rPr>
          <w:lang w:val="en-US"/>
        </w:rPr>
        <w:instrText xml:space="preserve"> ADDIN EN.CITE &lt;EndNote&gt;&lt;Cite&gt;&lt;Author&gt;Pagell&lt;/Author&gt;&lt;Year&gt;2005&lt;/Year&gt;&lt;RecNum&gt;147&lt;/RecNum&gt;&lt;DisplayText&gt;(Pagell et al., 2005)&lt;/DisplayText&gt;&lt;record&gt;&lt;rec-number&gt;147&lt;/rec-number&gt;&lt;foreign-keys&gt;&lt;key app="EN" db-id="rs5pad2r89sv96e2x22ppds0r2s9sd9dvatd"&gt;147&lt;/key&gt;&lt;/foreign-keys&gt;&lt;ref-type name="Journal Article"&gt;17&lt;/ref-type&gt;&lt;contributors&gt;&lt;authors&gt;&lt;author&gt;Pagell, M.&lt;/author&gt;&lt;author&gt;Katz, J. P.&lt;/author&gt;&lt;author&gt;Sheu, C.&lt;/author&gt;&lt;/authors&gt;&lt;/contributors&gt;&lt;titles&gt;&lt;title&gt;The importance of national culture in operations management research&lt;/title&gt;&lt;secondary-title&gt;International Journal of Operations &amp;amp; Production Management&lt;/secondary-title&gt;&lt;/titles&gt;&lt;periodical&gt;&lt;full-title&gt;International Journal of Operations &amp;amp; Production Management&lt;/full-title&gt;&lt;/periodical&gt;&lt;pages&gt;371-394&lt;/pages&gt;&lt;volume&gt;25&lt;/volume&gt;&lt;number&gt;4&lt;/number&gt;&lt;dates&gt;&lt;year&gt;2005&lt;/year&gt;&lt;/dates&gt;&lt;urls&gt;&lt;/urls&gt;&lt;/record&gt;&lt;/Cite&gt;&lt;/EndNote&gt;</w:instrText>
      </w:r>
      <w:r w:rsidR="00C829CB" w:rsidRPr="0042238A">
        <w:rPr>
          <w:lang w:val="en-US"/>
        </w:rPr>
        <w:fldChar w:fldCharType="separate"/>
      </w:r>
      <w:r w:rsidR="00C829CB" w:rsidRPr="0042238A">
        <w:rPr>
          <w:noProof/>
          <w:lang w:val="en-US"/>
        </w:rPr>
        <w:t>(</w:t>
      </w:r>
      <w:hyperlink w:anchor="_ENREF_45" w:tooltip="Pagell, 2005 #147" w:history="1">
        <w:r w:rsidR="001C1AAE" w:rsidRPr="0042238A">
          <w:rPr>
            <w:noProof/>
            <w:lang w:val="en-US"/>
          </w:rPr>
          <w:t>Pagell et al., 2005</w:t>
        </w:r>
      </w:hyperlink>
      <w:r w:rsidR="00C829CB" w:rsidRPr="0042238A">
        <w:rPr>
          <w:noProof/>
          <w:lang w:val="en-US"/>
        </w:rPr>
        <w:t>)</w:t>
      </w:r>
      <w:r w:rsidR="00C829CB" w:rsidRPr="0042238A">
        <w:rPr>
          <w:lang w:val="en-US"/>
        </w:rPr>
        <w:fldChar w:fldCharType="end"/>
      </w:r>
      <w:r w:rsidR="00C829CB" w:rsidRPr="0042238A">
        <w:rPr>
          <w:lang w:val="en-US"/>
        </w:rPr>
        <w:t>. Finally, suppliers in developing countries might be not as interested to sustainable initiatives as their customers in developed ones. Thus, our third research proposition is:</w:t>
      </w:r>
    </w:p>
    <w:p w:rsidR="00C829CB" w:rsidRPr="0042238A" w:rsidRDefault="00C829CB" w:rsidP="006724C8">
      <w:pPr>
        <w:autoSpaceDE w:val="0"/>
        <w:autoSpaceDN w:val="0"/>
        <w:adjustRightInd w:val="0"/>
        <w:spacing w:before="60" w:after="120"/>
        <w:ind w:firstLine="357"/>
        <w:jc w:val="both"/>
        <w:rPr>
          <w:i/>
          <w:lang w:val="en-US"/>
        </w:rPr>
      </w:pPr>
      <w:r w:rsidRPr="0042238A">
        <w:rPr>
          <w:i/>
          <w:lang w:val="en-US"/>
        </w:rPr>
        <w:t xml:space="preserve">RP3. There is a negative moderation effect of global sourcing </w:t>
      </w:r>
      <w:r w:rsidRPr="0042238A">
        <w:rPr>
          <w:i/>
          <w:color w:val="000000" w:themeColor="text1"/>
          <w:lang w:val="en-US"/>
        </w:rPr>
        <w:t>on the direct relationship betwee</w:t>
      </w:r>
      <w:r w:rsidR="008316A7" w:rsidRPr="0042238A">
        <w:rPr>
          <w:i/>
          <w:color w:val="000000" w:themeColor="text1"/>
          <w:lang w:val="en-US"/>
        </w:rPr>
        <w:t>n SSCM initiatives and company</w:t>
      </w:r>
      <w:r w:rsidRPr="0042238A">
        <w:rPr>
          <w:i/>
          <w:color w:val="000000" w:themeColor="text1"/>
          <w:lang w:val="en-US"/>
        </w:rPr>
        <w:t>’</w:t>
      </w:r>
      <w:r w:rsidR="008316A7" w:rsidRPr="0042238A">
        <w:rPr>
          <w:i/>
          <w:color w:val="000000" w:themeColor="text1"/>
          <w:lang w:val="en-US"/>
        </w:rPr>
        <w:t>s</w:t>
      </w:r>
      <w:r w:rsidRPr="0042238A">
        <w:rPr>
          <w:i/>
          <w:color w:val="000000" w:themeColor="text1"/>
          <w:lang w:val="en-US"/>
        </w:rPr>
        <w:t xml:space="preserve"> sustainability performance.</w:t>
      </w:r>
    </w:p>
    <w:p w:rsidR="00C829CB" w:rsidRPr="0042238A" w:rsidRDefault="00C829CB" w:rsidP="006724C8">
      <w:pPr>
        <w:autoSpaceDE w:val="0"/>
        <w:autoSpaceDN w:val="0"/>
        <w:adjustRightInd w:val="0"/>
        <w:ind w:firstLine="357"/>
        <w:jc w:val="both"/>
        <w:rPr>
          <w:lang w:val="en-US"/>
        </w:rPr>
      </w:pPr>
      <w:r w:rsidRPr="0042238A">
        <w:rPr>
          <w:lang w:val="en-US"/>
        </w:rPr>
        <w:t xml:space="preserve">On the other side, companies intensively adopting global sourcing deal with more complex supply chains (e.g. new and more suppliers, variable exchange rates, changing local policies) so they are pushed to adopt SCM improvement programs. Geographical distances not only increase transportation costs, but complicate decisions because of inventory cost tradeoffs due to increased lead-time in the supply chain </w:t>
      </w:r>
      <w:r w:rsidRPr="0042238A">
        <w:rPr>
          <w:lang w:val="en-US"/>
        </w:rPr>
        <w:fldChar w:fldCharType="begin"/>
      </w:r>
      <w:r w:rsidR="001C1AAE" w:rsidRPr="0042238A">
        <w:rPr>
          <w:lang w:val="en-US"/>
        </w:rPr>
        <w:instrText xml:space="preserve"> ADDIN EN.CITE &lt;EndNote&gt;&lt;Cite&gt;&lt;Author&gt;Dornier&lt;/Author&gt;&lt;Year&gt;2008&lt;/Year&gt;&lt;RecNum&gt;120&lt;/RecNum&gt;&lt;DisplayText&gt;(Dornier et al., 2008; MacCarthy and Atthirawong, 2003)&lt;/DisplayText&gt;&lt;record&gt;&lt;rec-number&gt;120&lt;/rec-number&gt;&lt;foreign-keys&gt;&lt;key app="EN" db-id="rs5pad2r89sv96e2x22ppds0r2s9sd9dvatd"&gt;120&lt;/key&gt;&lt;/foreign-keys&gt;&lt;ref-type name="Book"&gt;6&lt;/ref-type&gt;&lt;contributors&gt;&lt;authors&gt;&lt;author&gt;Dornier, P. P.&lt;/author&gt;&lt;author&gt;Ernst, R.&lt;/author&gt;&lt;author&gt;Fender, M.&lt;/author&gt;&lt;author&gt;Kouvelis, P.&lt;/author&gt;&lt;/authors&gt;&lt;/contributors&gt;&lt;titles&gt;&lt;title&gt;Global operations and logistics: Text and cases&lt;/title&gt;&lt;/titles&gt;&lt;dates&gt;&lt;year&gt;2008&lt;/year&gt;&lt;/dates&gt;&lt;publisher&gt;Wiley-India&lt;/publisher&gt;&lt;urls&gt;&lt;/urls&gt;&lt;/record&gt;&lt;/Cite&gt;&lt;Cite&gt;&lt;Author&gt;MacCarthy&lt;/Author&gt;&lt;Year&gt;2003&lt;/Year&gt;&lt;RecNum&gt;99&lt;/RecNum&gt;&lt;record&gt;&lt;rec-number&gt;99&lt;/rec-number&gt;&lt;foreign-keys&gt;&lt;key app="EN" db-id="rs5pad2r89sv96e2x22ppds0r2s9sd9dvatd"&gt;99&lt;/key&gt;&lt;/foreign-keys&gt;&lt;ref-type name="Journal Article"&gt;17&lt;/ref-type&gt;&lt;contributors&gt;&lt;authors&gt;&lt;author&gt;MacCarthy, B. L.&lt;/author&gt;&lt;author&gt;Atthirawong, W.&lt;/author&gt;&lt;/authors&gt;&lt;/contributors&gt;&lt;titles&gt;&lt;title&gt;Factors affecting location decisions in international operations a Delphi study&lt;/title&gt;&lt;secondary-title&gt;International Journal of Operations &amp;amp; Production Management&lt;/secondary-title&gt;&lt;/titles&gt;&lt;periodical&gt;&lt;full-title&gt;International Journal of Operations &amp;amp; Production Management&lt;/full-title&gt;&lt;/periodical&gt;&lt;pages&gt;794-819&lt;/pages&gt;&lt;volume&gt;23&lt;/volume&gt;&lt;number&gt;7/8&lt;/number&gt;&lt;dates&gt;&lt;year&gt;2003&lt;/year&gt;&lt;/dates&gt;&lt;urls&gt;&lt;/urls&gt;&lt;/record&gt;&lt;/Cite&gt;&lt;/EndNote&gt;</w:instrText>
      </w:r>
      <w:r w:rsidRPr="0042238A">
        <w:rPr>
          <w:lang w:val="en-US"/>
        </w:rPr>
        <w:fldChar w:fldCharType="separate"/>
      </w:r>
      <w:r w:rsidR="001C1AAE" w:rsidRPr="0042238A">
        <w:rPr>
          <w:noProof/>
          <w:lang w:val="en-US"/>
        </w:rPr>
        <w:t>(</w:t>
      </w:r>
      <w:hyperlink w:anchor="_ENREF_19" w:tooltip="Dornier, 2008 #120" w:history="1">
        <w:r w:rsidR="001C1AAE" w:rsidRPr="0042238A">
          <w:rPr>
            <w:noProof/>
            <w:lang w:val="en-US"/>
          </w:rPr>
          <w:t>Dornier et al., 2008</w:t>
        </w:r>
      </w:hyperlink>
      <w:r w:rsidR="001C1AAE" w:rsidRPr="0042238A">
        <w:rPr>
          <w:noProof/>
          <w:lang w:val="en-US"/>
        </w:rPr>
        <w:t xml:space="preserve">; </w:t>
      </w:r>
      <w:hyperlink w:anchor="_ENREF_38" w:tooltip="MacCarthy, 2003 #99" w:history="1">
        <w:r w:rsidR="001C1AAE" w:rsidRPr="0042238A">
          <w:rPr>
            <w:noProof/>
            <w:lang w:val="en-US"/>
          </w:rPr>
          <w:t>MacCarthy and Atthirawong, 2003</w:t>
        </w:r>
      </w:hyperlink>
      <w:r w:rsidR="001C1AAE" w:rsidRPr="0042238A">
        <w:rPr>
          <w:noProof/>
          <w:lang w:val="en-US"/>
        </w:rPr>
        <w:t>)</w:t>
      </w:r>
      <w:r w:rsidRPr="0042238A">
        <w:rPr>
          <w:lang w:val="en-US"/>
        </w:rPr>
        <w:fldChar w:fldCharType="end"/>
      </w:r>
      <w:r w:rsidRPr="0042238A">
        <w:rPr>
          <w:lang w:val="en-US"/>
        </w:rPr>
        <w:t xml:space="preserve">. Similarly, infrastructural deficiencies in developing countries (e.g., transportation and telecommunications, inadequate worker skills, supplier availability, supplier quality) provide challenges normally not experienced in developed countries </w:t>
      </w:r>
      <w:r w:rsidRPr="0042238A">
        <w:rPr>
          <w:lang w:val="en-US"/>
        </w:rPr>
        <w:fldChar w:fldCharType="begin"/>
      </w:r>
      <w:r w:rsidRPr="0042238A">
        <w:rPr>
          <w:lang w:val="en-US"/>
        </w:rPr>
        <w:instrText xml:space="preserve"> ADDIN EN.CITE &lt;EndNote&gt;&lt;Cite&gt;&lt;Author&gt;Meixell&lt;/Author&gt;&lt;Year&gt;2005&lt;/Year&gt;&lt;RecNum&gt;27&lt;/RecNum&gt;&lt;DisplayText&gt;(Meixell and Gargeya, 2005)&lt;/DisplayText&gt;&lt;record&gt;&lt;rec-number&gt;27&lt;/rec-number&gt;&lt;foreign-keys&gt;&lt;key app="EN" db-id="rs5pad2r89sv96e2x22ppds0r2s9sd9dvatd"&gt;27&lt;/key&gt;&lt;/foreign-keys&gt;&lt;ref-type name="Journal Article"&gt;17&lt;/ref-type&gt;&lt;contributors&gt;&lt;authors&gt;&lt;author&gt;Meixell, M. J.&lt;/author&gt;&lt;author&gt;Gargeya, V. B.&lt;/author&gt;&lt;/authors&gt;&lt;/contributors&gt;&lt;titles&gt;&lt;title&gt;Global supply chain design: A literature review and critique&lt;/title&gt;&lt;secondary-title&gt;Transportation Research&lt;/secondary-title&gt;&lt;/titles&gt;&lt;pages&gt;531-550&lt;/pages&gt;&lt;volume&gt;41&lt;/volume&gt;&lt;number&gt;6&lt;/number&gt;&lt;dates&gt;&lt;year&gt;2005&lt;/year&gt;&lt;/dates&gt;&lt;urls&gt;&lt;/urls&gt;&lt;/record&gt;&lt;/Cite&gt;&lt;/EndNote&gt;</w:instrText>
      </w:r>
      <w:r w:rsidRPr="0042238A">
        <w:rPr>
          <w:lang w:val="en-US"/>
        </w:rPr>
        <w:fldChar w:fldCharType="separate"/>
      </w:r>
      <w:r w:rsidRPr="0042238A">
        <w:rPr>
          <w:noProof/>
          <w:lang w:val="en-US"/>
        </w:rPr>
        <w:t>(</w:t>
      </w:r>
      <w:hyperlink w:anchor="_ENREF_41" w:tooltip="Meixell, 2005 #27" w:history="1">
        <w:r w:rsidR="001C1AAE" w:rsidRPr="0042238A">
          <w:rPr>
            <w:noProof/>
            <w:lang w:val="en-US"/>
          </w:rPr>
          <w:t>Meixell and Gargeya, 2005</w:t>
        </w:r>
      </w:hyperlink>
      <w:r w:rsidRPr="0042238A">
        <w:rPr>
          <w:noProof/>
          <w:lang w:val="en-US"/>
        </w:rPr>
        <w:t>)</w:t>
      </w:r>
      <w:r w:rsidRPr="0042238A">
        <w:rPr>
          <w:lang w:val="en-US"/>
        </w:rPr>
        <w:fldChar w:fldCharType="end"/>
      </w:r>
      <w:r w:rsidRPr="0042238A">
        <w:rPr>
          <w:lang w:val="en-US"/>
        </w:rPr>
        <w:t xml:space="preserve">. Furthermore, global SCs carry specific risks such as variability and uncertainty in currency exchange rates, economic and political instability, and changes in the regulatory environment </w:t>
      </w:r>
      <w:r w:rsidRPr="0042238A">
        <w:rPr>
          <w:lang w:val="en-US"/>
        </w:rPr>
        <w:fldChar w:fldCharType="begin">
          <w:fldData xml:space="preserve">PEVuZE5vdGU+PENpdGU+PEF1dGhvcj5Eb3JuaWVyPC9BdXRob3I+PFllYXI+MjAwODwvWWVhcj48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</w:fldData>
        </w:fldChar>
      </w:r>
      <w:r w:rsidR="001C1AAE" w:rsidRPr="0042238A">
        <w:rPr>
          <w:lang w:val="en-US"/>
        </w:rPr>
        <w:instrText xml:space="preserve"> ADDIN EN.CITE </w:instrText>
      </w:r>
      <w:r w:rsidR="001C1AAE" w:rsidRPr="0042238A">
        <w:rPr>
          <w:lang w:val="en-US"/>
        </w:rPr>
        <w:fldChar w:fldCharType="begin">
          <w:fldData xml:space="preserve">PEVuZE5vdGU+PENpdGU+PEF1dGhvcj5Eb3JuaWVyPC9BdXRob3I+PFllYXI+MjAwODwvWWVhcj48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Pr="0042238A">
        <w:rPr>
          <w:lang w:val="en-US"/>
        </w:rPr>
      </w:r>
      <w:r w:rsidRPr="0042238A">
        <w:rPr>
          <w:lang w:val="en-US"/>
        </w:rPr>
        <w:fldChar w:fldCharType="separate"/>
      </w:r>
      <w:r w:rsidR="001C1AAE" w:rsidRPr="0042238A">
        <w:rPr>
          <w:noProof/>
          <w:lang w:val="en-US"/>
        </w:rPr>
        <w:t>(</w:t>
      </w:r>
      <w:hyperlink w:anchor="_ENREF_12" w:tooltip="Carter, 1988 #149" w:history="1">
        <w:r w:rsidR="001C1AAE" w:rsidRPr="0042238A">
          <w:rPr>
            <w:noProof/>
            <w:lang w:val="en-US"/>
          </w:rPr>
          <w:t>Carter and Vickery, 1988</w:t>
        </w:r>
      </w:hyperlink>
      <w:r w:rsidR="001C1AAE" w:rsidRPr="0042238A">
        <w:rPr>
          <w:noProof/>
          <w:lang w:val="en-US"/>
        </w:rPr>
        <w:t xml:space="preserve">, </w:t>
      </w:r>
      <w:hyperlink w:anchor="_ENREF_13" w:tooltip="Carter, 1989 #150" w:history="1">
        <w:r w:rsidR="001C1AAE" w:rsidRPr="0042238A">
          <w:rPr>
            <w:noProof/>
            <w:lang w:val="en-US"/>
          </w:rPr>
          <w:t>1989</w:t>
        </w:r>
      </w:hyperlink>
      <w:r w:rsidR="001C1AAE" w:rsidRPr="0042238A">
        <w:rPr>
          <w:noProof/>
          <w:lang w:val="en-US"/>
        </w:rPr>
        <w:t xml:space="preserve">; </w:t>
      </w:r>
      <w:hyperlink w:anchor="_ENREF_19" w:tooltip="Dornier, 2008 #120" w:history="1">
        <w:r w:rsidR="001C1AAE" w:rsidRPr="0042238A">
          <w:rPr>
            <w:noProof/>
            <w:lang w:val="en-US"/>
          </w:rPr>
          <w:t>Dornier et al., 2008</w:t>
        </w:r>
      </w:hyperlink>
      <w:r w:rsidR="001C1AAE" w:rsidRPr="0042238A">
        <w:rPr>
          <w:noProof/>
          <w:lang w:val="en-US"/>
        </w:rPr>
        <w:t>)</w:t>
      </w:r>
      <w:r w:rsidRPr="0042238A">
        <w:rPr>
          <w:lang w:val="en-US"/>
        </w:rPr>
        <w:fldChar w:fldCharType="end"/>
      </w:r>
      <w:r w:rsidRPr="0042238A">
        <w:rPr>
          <w:lang w:val="en-US"/>
        </w:rPr>
        <w:t>. Because of that, it has been found in literature that companies tend invest both in global sourcing and in SCM. Therefore, if the research proposition 2 is verified, we should find also that:</w:t>
      </w:r>
    </w:p>
    <w:p w:rsidR="00C829CB" w:rsidRPr="0042238A" w:rsidRDefault="00C829CB" w:rsidP="006724C8">
      <w:pPr>
        <w:autoSpaceDE w:val="0"/>
        <w:autoSpaceDN w:val="0"/>
        <w:adjustRightInd w:val="0"/>
        <w:spacing w:before="60" w:after="120"/>
        <w:ind w:firstLine="357"/>
        <w:jc w:val="both"/>
        <w:rPr>
          <w:color w:val="000000" w:themeColor="text1"/>
          <w:lang w:val="en-US"/>
        </w:rPr>
      </w:pPr>
      <w:r w:rsidRPr="0042238A">
        <w:rPr>
          <w:i/>
          <w:lang w:val="en-US"/>
        </w:rPr>
        <w:t>RP4. There is a positive indirect effect of global sourcing on sustainability performance through SCM investments.</w:t>
      </w:r>
    </w:p>
    <w:p w:rsidR="00C829CB" w:rsidRPr="0042238A" w:rsidRDefault="006724C8" w:rsidP="006724C8">
      <w:pPr>
        <w:pStyle w:val="Titolo2"/>
        <w:spacing w:before="480" w:after="240"/>
        <w:jc w:val="both"/>
        <w:rPr>
          <w:color w:val="000000" w:themeColor="text1"/>
          <w:sz w:val="24"/>
          <w:szCs w:val="24"/>
          <w:lang w:val="en-US"/>
        </w:rPr>
      </w:pPr>
      <w:r>
        <w:rPr>
          <w:color w:val="000000" w:themeColor="text1"/>
          <w:sz w:val="24"/>
          <w:szCs w:val="24"/>
          <w:lang w:val="en-US"/>
        </w:rPr>
        <w:t xml:space="preserve">3. </w:t>
      </w:r>
      <w:r w:rsidR="00C829CB" w:rsidRPr="0042238A">
        <w:rPr>
          <w:color w:val="000000" w:themeColor="text1"/>
          <w:sz w:val="24"/>
          <w:szCs w:val="24"/>
          <w:lang w:val="en-US"/>
        </w:rPr>
        <w:t>Methodology</w:t>
      </w:r>
    </w:p>
    <w:p w:rsidR="00C829CB" w:rsidRPr="0042238A" w:rsidRDefault="00C829CB" w:rsidP="006724C8">
      <w:pPr>
        <w:ind w:firstLine="357"/>
        <w:jc w:val="both"/>
        <w:rPr>
          <w:lang w:val="en-US"/>
        </w:rPr>
      </w:pPr>
      <w:r w:rsidRPr="0042238A">
        <w:rPr>
          <w:lang w:val="en-US"/>
        </w:rPr>
        <w:t xml:space="preserve">In order to investigate the above research propositions, we used the data from the fifth edition of the International Manufacturing Strategy Survey (IMSS 5) collected in 2009. Originally launched by London Business School and Chalmers University of Technology, this project studies manufacturing and SC strategies within the assembly industry (ISIC 28–35 </w:t>
      </w:r>
      <w:r w:rsidRPr="0042238A">
        <w:rPr>
          <w:lang w:val="en-US"/>
        </w:rPr>
        <w:lastRenderedPageBreak/>
        <w:t xml:space="preserve">classification) through a detailed questionnaire administered simultaneously in many countries by local research groups. Responses are then gathered in a unique global database </w:t>
      </w:r>
      <w:r w:rsidRPr="0042238A">
        <w:rPr>
          <w:lang w:val="en-US"/>
        </w:rPr>
        <w:fldChar w:fldCharType="begin"/>
      </w:r>
      <w:r w:rsidRPr="0042238A">
        <w:rPr>
          <w:lang w:val="en-US"/>
        </w:rPr>
        <w:instrText xml:space="preserve"> ADDIN EN.CITE &lt;EndNote&gt;&lt;Cite&gt;&lt;Author&gt;Lindberg&lt;/Author&gt;&lt;Year&gt;1998&lt;/Year&gt;&lt;RecNum&gt;805&lt;/RecNum&gt;&lt;DisplayText&gt;(Lindberg et al., 1998)&lt;/DisplayText&gt;&lt;record&gt;&lt;rec-number&gt;805&lt;/rec-number&gt;&lt;foreign-keys&gt;&lt;key app="EN" db-id="rs5pad2r89sv96e2x22ppds0r2s9sd9dvatd"&gt;805&lt;/key&gt;&lt;/foreign-keys&gt;&lt;ref-type name="Book"&gt;6&lt;/ref-type&gt;&lt;contributors&gt;&lt;authors&gt;&lt;author&gt;Lindberg, P.&lt;/author&gt;&lt;author&gt;Voss, C.&lt;/author&gt;&lt;author&gt;Blackmon, K.L.&lt;/author&gt;&lt;/authors&gt;&lt;/contributors&gt;&lt;titles&gt;&lt;title&gt;International manufacturing strategies: context, content, and change&lt;/title&gt;&lt;/titles&gt;&lt;dates&gt;&lt;year&gt;1998&lt;/year&gt;&lt;/dates&gt;&lt;publisher&gt;Kluwer Academic Pub&lt;/publisher&gt;&lt;isbn&gt;0792380614&lt;/isbn&gt;&lt;urls&gt;&lt;/urls&gt;&lt;/record&gt;&lt;/Cite&gt;&lt;/EndNote&gt;</w:instrText>
      </w:r>
      <w:r w:rsidRPr="0042238A">
        <w:rPr>
          <w:lang w:val="en-US"/>
        </w:rPr>
        <w:fldChar w:fldCharType="separate"/>
      </w:r>
      <w:r w:rsidRPr="0042238A">
        <w:rPr>
          <w:noProof/>
          <w:lang w:val="en-US"/>
        </w:rPr>
        <w:t>(</w:t>
      </w:r>
      <w:hyperlink w:anchor="_ENREF_37" w:tooltip="Lindberg, 1998 #805" w:history="1">
        <w:r w:rsidR="001C1AAE" w:rsidRPr="0042238A">
          <w:rPr>
            <w:noProof/>
            <w:lang w:val="en-US"/>
          </w:rPr>
          <w:t>Lindberg et al., 1998</w:t>
        </w:r>
      </w:hyperlink>
      <w:r w:rsidRPr="0042238A">
        <w:rPr>
          <w:noProof/>
          <w:lang w:val="en-US"/>
        </w:rPr>
        <w:t>)</w:t>
      </w:r>
      <w:r w:rsidRPr="0042238A">
        <w:rPr>
          <w:lang w:val="en-US"/>
        </w:rPr>
        <w:fldChar w:fldCharType="end"/>
      </w:r>
      <w:r w:rsidRPr="0042238A">
        <w:rPr>
          <w:lang w:val="en-US"/>
        </w:rPr>
        <w:t>,</w:t>
      </w:r>
      <w:r w:rsidR="0042238A">
        <w:rPr>
          <w:lang w:val="en-US"/>
        </w:rPr>
        <w:t xml:space="preserve"> </w:t>
      </w:r>
      <w:r w:rsidRPr="0042238A">
        <w:rPr>
          <w:lang w:val="en-US"/>
        </w:rPr>
        <w:t>which is available only to those who have actively p</w:t>
      </w:r>
      <w:r w:rsidR="0042238A">
        <w:rPr>
          <w:lang w:val="en-US"/>
        </w:rPr>
        <w:t xml:space="preserve">articipated in data collection. </w:t>
      </w:r>
      <w:r w:rsidRPr="0042238A">
        <w:rPr>
          <w:lang w:val="en-US"/>
        </w:rPr>
        <w:t xml:space="preserve">The basic structure of the questionnaire is as follows: </w:t>
      </w:r>
      <w:r w:rsidRPr="0042238A">
        <w:rPr>
          <w:color w:val="000000"/>
          <w:szCs w:val="21"/>
          <w:lang w:val="en-US" w:eastAsia="it-IT"/>
        </w:rPr>
        <w:t xml:space="preserve">the first section of the questionnaire pertains to the </w:t>
      </w:r>
      <w:r w:rsidRPr="0042238A">
        <w:rPr>
          <w:bCs/>
          <w:color w:val="000000"/>
          <w:szCs w:val="21"/>
          <w:lang w:val="en-US" w:eastAsia="it-IT"/>
        </w:rPr>
        <w:t>business unit</w:t>
      </w:r>
      <w:r w:rsidRPr="0042238A">
        <w:rPr>
          <w:color w:val="000000"/>
          <w:szCs w:val="21"/>
          <w:lang w:val="en-US" w:eastAsia="it-IT"/>
        </w:rPr>
        <w:t xml:space="preserve">, in order to gather general information </w:t>
      </w:r>
      <w:r w:rsidRPr="0042238A">
        <w:rPr>
          <w:lang w:val="en-US" w:eastAsia="it-IT"/>
        </w:rPr>
        <w:t xml:space="preserve">(e.g., company size, industry, production network configuration, competitive strategy and business performance) </w:t>
      </w:r>
      <w:r w:rsidRPr="0042238A">
        <w:rPr>
          <w:color w:val="000000"/>
          <w:szCs w:val="21"/>
          <w:lang w:val="en-US" w:eastAsia="it-IT"/>
        </w:rPr>
        <w:t xml:space="preserve">on the context in which manufacturing takes place, whereas the </w:t>
      </w:r>
      <w:r w:rsidRPr="0042238A">
        <w:rPr>
          <w:bCs/>
          <w:color w:val="000000"/>
          <w:szCs w:val="21"/>
          <w:lang w:val="en-US" w:eastAsia="it-IT"/>
        </w:rPr>
        <w:t xml:space="preserve">other sections </w:t>
      </w:r>
      <w:r w:rsidRPr="0042238A">
        <w:rPr>
          <w:color w:val="000000"/>
          <w:szCs w:val="21"/>
          <w:lang w:val="en-US" w:eastAsia="it-IT"/>
        </w:rPr>
        <w:t xml:space="preserve">refer to the plant’s </w:t>
      </w:r>
      <w:r w:rsidRPr="0042238A">
        <w:rPr>
          <w:bCs/>
          <w:color w:val="000000"/>
          <w:szCs w:val="21"/>
          <w:lang w:val="en-US" w:eastAsia="it-IT"/>
        </w:rPr>
        <w:t xml:space="preserve">dominant activity, </w:t>
      </w:r>
      <w:r w:rsidRPr="0042238A">
        <w:rPr>
          <w:lang w:val="en-US" w:eastAsia="it-IT"/>
        </w:rPr>
        <w:t>focusing on manufacturing strategies, practices and performance</w:t>
      </w:r>
      <w:r w:rsidRPr="0042238A">
        <w:rPr>
          <w:color w:val="000000"/>
          <w:szCs w:val="21"/>
          <w:lang w:val="en-US" w:eastAsia="it-IT"/>
        </w:rPr>
        <w:t>. Dominant activity is defined as the most important activity, which best represents the plant. The plant is chosen as the unit of analysis in order to avoid problems related to business units with multiple plants operating in different ways.</w:t>
      </w:r>
      <w:r w:rsidR="0042238A">
        <w:rPr>
          <w:color w:val="000000"/>
          <w:sz w:val="21"/>
          <w:szCs w:val="21"/>
          <w:lang w:val="en-US" w:eastAsia="it-IT"/>
        </w:rPr>
        <w:t xml:space="preserve"> </w:t>
      </w:r>
      <w:r w:rsidRPr="0042238A">
        <w:rPr>
          <w:color w:val="000000"/>
          <w:sz w:val="21"/>
          <w:szCs w:val="21"/>
          <w:lang w:val="en-US" w:eastAsia="it-IT"/>
        </w:rPr>
        <w:t>I</w:t>
      </w:r>
      <w:r w:rsidRPr="0042238A">
        <w:rPr>
          <w:lang w:val="en-US"/>
        </w:rPr>
        <w:t xml:space="preserve">n each edition, the questionnaire is partially redesigned in order to ensure alignment with the most recent research goals. To that end, a special section in the last edition was been devoted to the supply chains sustainability issues. Data in each country are gathered in that country’s native language and the questionnaire is translated and back-translated to check for consistency </w:t>
      </w:r>
      <w:r w:rsidRPr="0042238A">
        <w:rPr>
          <w:lang w:val="en-US"/>
        </w:rPr>
        <w:fldChar w:fldCharType="begin"/>
      </w:r>
      <w:r w:rsidRPr="0042238A">
        <w:rPr>
          <w:lang w:val="en-US"/>
        </w:rPr>
        <w:instrText xml:space="preserve"> ADDIN EN.CITE &lt;EndNote&gt;&lt;Cite&gt;&lt;Author&gt;Behling&lt;/Author&gt;&lt;Year&gt;2000&lt;/Year&gt;&lt;RecNum&gt;154&lt;/RecNum&gt;&lt;DisplayText&gt;(Behling and Law, 2000)&lt;/DisplayText&gt;&lt;record&gt;&lt;rec-number&gt;154&lt;/rec-number&gt;&lt;foreign-keys&gt;&lt;key app="EN" db-id="rs5pad2r89sv96e2x22ppds0r2s9sd9dvatd"&gt;154&lt;/key&gt;&lt;/foreign-keys&gt;&lt;ref-type name="Book"&gt;6&lt;/ref-type&gt;&lt;contributors&gt;&lt;authors&gt;&lt;author&gt;Behling, O.&lt;/author&gt;&lt;author&gt;Law, K. S.&lt;/author&gt;&lt;/authors&gt;&lt;/contributors&gt;&lt;titles&gt;&lt;title&gt;Translating questionnaires and other research instruments: Problems and solutions&lt;/title&gt;&lt;/titles&gt;&lt;dates&gt;&lt;year&gt;2000&lt;/year&gt;&lt;/dates&gt;&lt;publisher&gt;Sage Publications, Inc&lt;/publisher&gt;&lt;urls&gt;&lt;/urls&gt;&lt;/record&gt;&lt;/Cite&gt;&lt;/EndNote&gt;</w:instrText>
      </w:r>
      <w:r w:rsidRPr="0042238A">
        <w:rPr>
          <w:lang w:val="en-US"/>
        </w:rPr>
        <w:fldChar w:fldCharType="separate"/>
      </w:r>
      <w:r w:rsidRPr="0042238A">
        <w:rPr>
          <w:noProof/>
          <w:lang w:val="en-US"/>
        </w:rPr>
        <w:t>(</w:t>
      </w:r>
      <w:hyperlink w:anchor="_ENREF_3" w:tooltip="Behling, 2000 #154" w:history="1">
        <w:r w:rsidR="001C1AAE" w:rsidRPr="0042238A">
          <w:rPr>
            <w:noProof/>
            <w:lang w:val="en-US"/>
          </w:rPr>
          <w:t>Behling and Law, 2000</w:t>
        </w:r>
      </w:hyperlink>
      <w:r w:rsidRPr="0042238A">
        <w:rPr>
          <w:noProof/>
          <w:lang w:val="en-US"/>
        </w:rPr>
        <w:t>)</w:t>
      </w:r>
      <w:r w:rsidRPr="0042238A">
        <w:rPr>
          <w:lang w:val="en-US"/>
        </w:rPr>
        <w:fldChar w:fldCharType="end"/>
      </w:r>
      <w:r w:rsidRPr="0042238A">
        <w:rPr>
          <w:lang w:val="en-US"/>
        </w:rPr>
        <w:t>. Companies are selected from convenience sample or randomly selected from economic datasets and then the operations, production or plant manager is contacted and asked to assist in the research. If the respondent agrees, the questionnaire is sent. Where appropriate, a reminder is sent after a few weeks. Questionnaires that are sent back are controlled for missing data, typically handled on a case-by-case basis by directly contacting the company again. Every country then controls the gathered data for late respondent bias by company size and industry. The overall response rate is 18.3% of the questionnaires sent (10.6% of the contacted companies).</w:t>
      </w:r>
    </w:p>
    <w:p w:rsidR="00C829CB" w:rsidRPr="0042238A" w:rsidRDefault="00C829CB" w:rsidP="006724C8">
      <w:pPr>
        <w:ind w:firstLine="357"/>
        <w:jc w:val="both"/>
        <w:rPr>
          <w:lang w:val="en-US"/>
        </w:rPr>
      </w:pPr>
      <w:r w:rsidRPr="0042238A">
        <w:rPr>
          <w:lang w:val="en-US"/>
        </w:rPr>
        <w:t>The sample used in this study is described in Table 1. In particular, 413 companies (from the 729 in the global database) provided information for this study (i.e., we deleted records not providing information on the used variables, we deleted cases with less than 20 employees or more than 16,000 from the sample, we deleted cases not providing the ISIC code classification); these companies come from 21 different countries. The sample consists primarily of small companies (51.57% of the sample), but medium and large companies are also represented. Different industrial sectors from the assembly industry are considered</w:t>
      </w:r>
      <w:r w:rsidR="00B371B4">
        <w:rPr>
          <w:lang w:val="en-US"/>
        </w:rPr>
        <w:t>.</w:t>
      </w:r>
    </w:p>
    <w:p w:rsidR="00C829CB" w:rsidRPr="0042238A" w:rsidRDefault="00C829CB" w:rsidP="006724C8">
      <w:pPr>
        <w:pStyle w:val="CaptionTable"/>
        <w:ind w:firstLine="357"/>
      </w:pPr>
      <w:r w:rsidRPr="0042238A">
        <w:t>Table 1 – Descriptive statistics in terms of (a) country, (b) size, (c) industrial sector (ISIC codes)</w:t>
      </w:r>
    </w:p>
    <w:tbl>
      <w:tblPr>
        <w:tblW w:w="4717" w:type="pct"/>
        <w:jc w:val="center"/>
        <w:tblInd w:w="490" w:type="dxa"/>
        <w:tblLayout w:type="fixed"/>
        <w:tblCellMar>
          <w:left w:w="70" w:type="dxa"/>
          <w:right w:w="70" w:type="dxa"/>
        </w:tblCellMar>
        <w:tblLook w:val="04A0" w:firstRow="1" w:lastRow="0" w:firstColumn="1" w:lastColumn="0" w:noHBand="0" w:noVBand="1"/>
      </w:tblPr>
      <w:tblGrid>
        <w:gridCol w:w="1281"/>
        <w:gridCol w:w="457"/>
        <w:gridCol w:w="918"/>
        <w:gridCol w:w="1636"/>
        <w:gridCol w:w="520"/>
        <w:gridCol w:w="939"/>
        <w:gridCol w:w="196"/>
        <w:gridCol w:w="1222"/>
        <w:gridCol w:w="522"/>
        <w:gridCol w:w="1001"/>
      </w:tblGrid>
      <w:tr w:rsidR="00C829CB" w:rsidRPr="0042238A" w:rsidTr="005E0F6A">
        <w:trPr>
          <w:trHeight w:val="112"/>
          <w:jc w:val="center"/>
        </w:trPr>
        <w:tc>
          <w:tcPr>
            <w:tcW w:w="737"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r w:rsidRPr="0042238A">
              <w:rPr>
                <w:rFonts w:eastAsia="Calibri"/>
                <w:sz w:val="20"/>
                <w:szCs w:val="20"/>
                <w:lang w:val="en-US"/>
              </w:rPr>
              <w:t>(a)</w:t>
            </w:r>
          </w:p>
        </w:tc>
        <w:tc>
          <w:tcPr>
            <w:tcW w:w="263"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528"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941"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299"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540"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113" w:type="pct"/>
            <w:tcBorders>
              <w:top w:val="nil"/>
              <w:left w:val="nil"/>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703"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r w:rsidRPr="0042238A">
              <w:rPr>
                <w:rFonts w:eastAsia="Calibri"/>
                <w:sz w:val="20"/>
                <w:szCs w:val="20"/>
                <w:lang w:val="en-US"/>
              </w:rPr>
              <w:t>(b)</w:t>
            </w:r>
          </w:p>
        </w:tc>
        <w:tc>
          <w:tcPr>
            <w:tcW w:w="300"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c>
          <w:tcPr>
            <w:tcW w:w="576" w:type="pct"/>
            <w:tcBorders>
              <w:top w:val="nil"/>
              <w:left w:val="nil"/>
              <w:bottom w:val="single" w:sz="4" w:space="0" w:color="auto"/>
              <w:right w:val="nil"/>
            </w:tcBorders>
            <w:shd w:val="clear" w:color="auto" w:fill="auto"/>
            <w:noWrap/>
            <w:vAlign w:val="center"/>
          </w:tcPr>
          <w:p w:rsidR="00C829CB" w:rsidRPr="0042238A" w:rsidRDefault="00C829CB" w:rsidP="006724C8">
            <w:pPr>
              <w:contextualSpacing/>
              <w:jc w:val="both"/>
              <w:rPr>
                <w:rFonts w:eastAsia="Calibri"/>
                <w:sz w:val="20"/>
                <w:szCs w:val="20"/>
                <w:lang w:val="en-US"/>
              </w:rPr>
            </w:pPr>
          </w:p>
        </w:tc>
      </w:tr>
      <w:tr w:rsidR="00C829CB" w:rsidRPr="0042238A" w:rsidTr="005E0F6A">
        <w:trPr>
          <w:trHeight w:val="112"/>
          <w:jc w:val="center"/>
        </w:trPr>
        <w:tc>
          <w:tcPr>
            <w:tcW w:w="737"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rPr>
                <w:rFonts w:eastAsia="Calibri"/>
                <w:b/>
                <w:sz w:val="20"/>
                <w:szCs w:val="20"/>
                <w:lang w:val="en-US"/>
              </w:rPr>
            </w:pPr>
            <w:r w:rsidRPr="0042238A">
              <w:rPr>
                <w:rFonts w:eastAsia="Calibri"/>
                <w:b/>
                <w:sz w:val="20"/>
                <w:szCs w:val="20"/>
                <w:lang w:val="en-US"/>
              </w:rPr>
              <w:t>Country</w:t>
            </w:r>
          </w:p>
        </w:tc>
        <w:tc>
          <w:tcPr>
            <w:tcW w:w="263"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N</w:t>
            </w:r>
          </w:p>
        </w:tc>
        <w:tc>
          <w:tcPr>
            <w:tcW w:w="528" w:type="pct"/>
            <w:tcBorders>
              <w:top w:val="single" w:sz="4" w:space="0" w:color="auto"/>
              <w:left w:val="nil"/>
              <w:bottom w:val="single" w:sz="8" w:space="0" w:color="auto"/>
              <w:right w:val="single" w:sz="4" w:space="0" w:color="auto"/>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w:t>
            </w:r>
          </w:p>
        </w:tc>
        <w:tc>
          <w:tcPr>
            <w:tcW w:w="941"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rPr>
                <w:rFonts w:eastAsia="Calibri"/>
                <w:b/>
                <w:sz w:val="20"/>
                <w:szCs w:val="20"/>
                <w:lang w:val="en-US"/>
              </w:rPr>
            </w:pPr>
            <w:r w:rsidRPr="0042238A">
              <w:rPr>
                <w:rFonts w:eastAsia="Calibri"/>
                <w:b/>
                <w:sz w:val="20"/>
                <w:szCs w:val="20"/>
                <w:lang w:val="en-US"/>
              </w:rPr>
              <w:t>Country</w:t>
            </w:r>
          </w:p>
        </w:tc>
        <w:tc>
          <w:tcPr>
            <w:tcW w:w="299"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N</w:t>
            </w:r>
          </w:p>
        </w:tc>
        <w:tc>
          <w:tcPr>
            <w:tcW w:w="540"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w:t>
            </w:r>
          </w:p>
        </w:tc>
        <w:tc>
          <w:tcPr>
            <w:tcW w:w="113" w:type="pct"/>
            <w:tcBorders>
              <w:left w:val="nil"/>
              <w:bottom w:val="nil"/>
              <w:right w:val="nil"/>
            </w:tcBorders>
            <w:shd w:val="clear" w:color="auto" w:fill="auto"/>
            <w:vAlign w:val="center"/>
          </w:tcPr>
          <w:p w:rsidR="00C829CB" w:rsidRPr="0042238A" w:rsidRDefault="00C829CB" w:rsidP="006724C8">
            <w:pPr>
              <w:contextualSpacing/>
              <w:jc w:val="both"/>
              <w:rPr>
                <w:rFonts w:eastAsia="Calibri"/>
                <w:b/>
                <w:sz w:val="20"/>
                <w:szCs w:val="20"/>
                <w:lang w:val="en-US"/>
              </w:rPr>
            </w:pPr>
          </w:p>
        </w:tc>
        <w:tc>
          <w:tcPr>
            <w:tcW w:w="703"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both"/>
              <w:rPr>
                <w:rFonts w:eastAsia="Calibri"/>
                <w:b/>
                <w:sz w:val="20"/>
                <w:szCs w:val="20"/>
                <w:lang w:val="en-US"/>
              </w:rPr>
            </w:pPr>
            <w:r w:rsidRPr="0042238A">
              <w:rPr>
                <w:rFonts w:eastAsia="Calibri"/>
                <w:b/>
                <w:sz w:val="20"/>
                <w:szCs w:val="20"/>
                <w:lang w:val="en-US"/>
              </w:rPr>
              <w:t>Size*</w:t>
            </w:r>
          </w:p>
        </w:tc>
        <w:tc>
          <w:tcPr>
            <w:tcW w:w="300"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N</w:t>
            </w:r>
          </w:p>
        </w:tc>
        <w:tc>
          <w:tcPr>
            <w:tcW w:w="576" w:type="pct"/>
            <w:tcBorders>
              <w:top w:val="single" w:sz="4" w:space="0" w:color="auto"/>
              <w:left w:val="nil"/>
              <w:bottom w:val="single" w:sz="8" w:space="0" w:color="auto"/>
              <w:right w:val="nil"/>
            </w:tcBorders>
            <w:shd w:val="clear" w:color="auto" w:fill="auto"/>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w:t>
            </w:r>
          </w:p>
        </w:tc>
      </w:tr>
      <w:tr w:rsidR="00C829CB" w:rsidRPr="0042238A" w:rsidTr="005E0F6A">
        <w:trPr>
          <w:trHeight w:val="27"/>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bookmarkStart w:id="0" w:name="_Hlk310511297"/>
            <w:r w:rsidRPr="0042238A">
              <w:rPr>
                <w:rFonts w:eastAsia="Calibri"/>
                <w:sz w:val="20"/>
                <w:szCs w:val="20"/>
                <w:lang w:val="en-US"/>
              </w:rPr>
              <w:t>Belgium</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20</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4.84</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Korea</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16</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3.87</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Small</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213</w:t>
            </w:r>
          </w:p>
        </w:tc>
        <w:tc>
          <w:tcPr>
            <w:tcW w:w="576"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51.57</w:t>
            </w:r>
          </w:p>
        </w:tc>
      </w:tr>
      <w:tr w:rsidR="00C829CB" w:rsidRPr="0042238A" w:rsidTr="005E0F6A">
        <w:trPr>
          <w:trHeight w:val="37"/>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Brazil</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23</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5.57</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Mexico</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9</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2.18</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Medium</w:t>
            </w:r>
          </w:p>
        </w:tc>
        <w:tc>
          <w:tcPr>
            <w:tcW w:w="300" w:type="pct"/>
            <w:tcBorders>
              <w:top w:val="nil"/>
              <w:left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77</w:t>
            </w:r>
          </w:p>
        </w:tc>
        <w:tc>
          <w:tcPr>
            <w:tcW w:w="576" w:type="pct"/>
            <w:tcBorders>
              <w:top w:val="nil"/>
              <w:left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18.64</w:t>
            </w:r>
          </w:p>
        </w:tc>
      </w:tr>
      <w:tr w:rsidR="00C829CB" w:rsidRPr="0042238A" w:rsidTr="005E0F6A">
        <w:trPr>
          <w:trHeight w:val="135"/>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Canada</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8</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1.94</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Netherlands</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27</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6.54</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single" w:sz="8" w:space="0" w:color="000000"/>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Large</w:t>
            </w:r>
          </w:p>
        </w:tc>
        <w:tc>
          <w:tcPr>
            <w:tcW w:w="300" w:type="pct"/>
            <w:tcBorders>
              <w:top w:val="nil"/>
              <w:left w:val="nil"/>
              <w:bottom w:val="single" w:sz="8" w:space="0" w:color="000000"/>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123</w:t>
            </w:r>
          </w:p>
        </w:tc>
        <w:tc>
          <w:tcPr>
            <w:tcW w:w="576" w:type="pct"/>
            <w:tcBorders>
              <w:top w:val="nil"/>
              <w:left w:val="nil"/>
              <w:bottom w:val="single" w:sz="8" w:space="0" w:color="000000"/>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29.78</w:t>
            </w:r>
          </w:p>
        </w:tc>
      </w:tr>
      <w:bookmarkEnd w:id="0"/>
      <w:tr w:rsidR="00C829CB" w:rsidRPr="0042238A" w:rsidTr="005E0F6A">
        <w:trPr>
          <w:trHeight w:val="69"/>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China</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34</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8.23</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Portugal</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8</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1.94</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single" w:sz="8" w:space="0" w:color="000000"/>
              <w:left w:val="nil"/>
              <w:bottom w:val="single" w:sz="8" w:space="0" w:color="000000"/>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Total</w:t>
            </w:r>
          </w:p>
        </w:tc>
        <w:tc>
          <w:tcPr>
            <w:tcW w:w="300" w:type="pct"/>
            <w:tcBorders>
              <w:top w:val="single" w:sz="8" w:space="0" w:color="000000"/>
              <w:left w:val="nil"/>
              <w:bottom w:val="single" w:sz="8" w:space="0" w:color="000000"/>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413</w:t>
            </w:r>
          </w:p>
        </w:tc>
        <w:tc>
          <w:tcPr>
            <w:tcW w:w="576" w:type="pct"/>
            <w:tcBorders>
              <w:top w:val="single" w:sz="8" w:space="0" w:color="000000"/>
              <w:left w:val="nil"/>
              <w:bottom w:val="single" w:sz="8" w:space="0" w:color="000000"/>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100.0</w:t>
            </w:r>
          </w:p>
        </w:tc>
      </w:tr>
      <w:tr w:rsidR="00C829CB" w:rsidRPr="0042238A" w:rsidTr="005E0F6A">
        <w:trPr>
          <w:trHeight w:val="27"/>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Denmark</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8</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1.94</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Romania</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22</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5.33</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single" w:sz="8" w:space="0" w:color="000000"/>
              <w:left w:val="nil"/>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p>
        </w:tc>
        <w:tc>
          <w:tcPr>
            <w:tcW w:w="300" w:type="pct"/>
            <w:tcBorders>
              <w:top w:val="single" w:sz="8" w:space="0" w:color="000000"/>
              <w:left w:val="nil"/>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p>
        </w:tc>
        <w:tc>
          <w:tcPr>
            <w:tcW w:w="576" w:type="pct"/>
            <w:tcBorders>
              <w:top w:val="single" w:sz="8" w:space="0" w:color="000000"/>
              <w:left w:val="nil"/>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p>
        </w:tc>
      </w:tr>
      <w:tr w:rsidR="00C829CB" w:rsidRPr="0042238A" w:rsidTr="005E0F6A">
        <w:trPr>
          <w:trHeight w:val="27"/>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Estonia</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17</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4.12</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Spain</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23</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5.57</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(c)</w:t>
            </w:r>
          </w:p>
        </w:tc>
        <w:tc>
          <w:tcPr>
            <w:tcW w:w="300" w:type="pct"/>
            <w:tcBorders>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76" w:type="pct"/>
            <w:tcBorders>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r>
      <w:tr w:rsidR="00C829CB" w:rsidRPr="0042238A" w:rsidTr="005E0F6A">
        <w:trPr>
          <w:trHeight w:val="27"/>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Germany</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22</w:t>
            </w:r>
          </w:p>
        </w:tc>
        <w:tc>
          <w:tcPr>
            <w:tcW w:w="528" w:type="pct"/>
            <w:tcBorders>
              <w:top w:val="nil"/>
              <w:left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5.33</w:t>
            </w:r>
          </w:p>
        </w:tc>
        <w:tc>
          <w:tcPr>
            <w:tcW w:w="941"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Switzerland</w:t>
            </w:r>
          </w:p>
        </w:tc>
        <w:tc>
          <w:tcPr>
            <w:tcW w:w="299"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23</w:t>
            </w:r>
          </w:p>
        </w:tc>
        <w:tc>
          <w:tcPr>
            <w:tcW w:w="540"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5.57</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single" w:sz="8" w:space="0" w:color="auto"/>
              <w:left w:val="nil"/>
              <w:bottom w:val="single" w:sz="8"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ISIC**</w:t>
            </w:r>
          </w:p>
        </w:tc>
        <w:tc>
          <w:tcPr>
            <w:tcW w:w="300" w:type="pct"/>
            <w:tcBorders>
              <w:top w:val="single" w:sz="8" w:space="0" w:color="auto"/>
              <w:left w:val="nil"/>
              <w:bottom w:val="single" w:sz="8"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N</w:t>
            </w:r>
          </w:p>
        </w:tc>
        <w:tc>
          <w:tcPr>
            <w:tcW w:w="576" w:type="pct"/>
            <w:tcBorders>
              <w:top w:val="single" w:sz="8" w:space="0" w:color="auto"/>
              <w:left w:val="nil"/>
              <w:bottom w:val="single" w:sz="8"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w:t>
            </w:r>
          </w:p>
        </w:tc>
      </w:tr>
      <w:tr w:rsidR="00C829CB" w:rsidRPr="0042238A" w:rsidTr="005E0F6A">
        <w:trPr>
          <w:trHeight w:val="112"/>
          <w:jc w:val="center"/>
        </w:trPr>
        <w:tc>
          <w:tcPr>
            <w:tcW w:w="737" w:type="pct"/>
            <w:tcBorders>
              <w:top w:val="nil"/>
              <w:left w:val="nil"/>
              <w:bottom w:val="nil"/>
              <w:right w:val="nil"/>
            </w:tcBorders>
            <w:shd w:val="clear" w:color="auto" w:fill="auto"/>
            <w:noWrap/>
          </w:tcPr>
          <w:p w:rsidR="00C829CB" w:rsidRPr="0042238A" w:rsidRDefault="00C829CB" w:rsidP="006724C8">
            <w:pPr>
              <w:contextualSpacing/>
              <w:rPr>
                <w:rFonts w:eastAsia="Calibri"/>
                <w:sz w:val="20"/>
                <w:szCs w:val="20"/>
                <w:lang w:val="en-US"/>
              </w:rPr>
            </w:pPr>
            <w:bookmarkStart w:id="1" w:name="_Hlk310513115"/>
            <w:r w:rsidRPr="0042238A">
              <w:rPr>
                <w:rFonts w:eastAsia="Calibri"/>
                <w:sz w:val="20"/>
                <w:szCs w:val="20"/>
                <w:lang w:val="en-US"/>
              </w:rPr>
              <w:t>Hungary</w:t>
            </w:r>
          </w:p>
        </w:tc>
        <w:tc>
          <w:tcPr>
            <w:tcW w:w="263"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47</w:t>
            </w:r>
          </w:p>
        </w:tc>
        <w:tc>
          <w:tcPr>
            <w:tcW w:w="528" w:type="pct"/>
            <w:tcBorders>
              <w:top w:val="nil"/>
              <w:left w:val="nil"/>
              <w:bottom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11.38</w:t>
            </w:r>
          </w:p>
        </w:tc>
        <w:tc>
          <w:tcPr>
            <w:tcW w:w="941" w:type="pct"/>
            <w:tcBorders>
              <w:top w:val="nil"/>
              <w:left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Taiwan</w:t>
            </w:r>
          </w:p>
        </w:tc>
        <w:tc>
          <w:tcPr>
            <w:tcW w:w="299"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21</w:t>
            </w:r>
          </w:p>
        </w:tc>
        <w:tc>
          <w:tcPr>
            <w:tcW w:w="540"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5.08</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28</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145</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35.11</w:t>
            </w:r>
          </w:p>
        </w:tc>
      </w:tr>
      <w:tr w:rsidR="00C829CB" w:rsidRPr="0042238A" w:rsidTr="005E0F6A">
        <w:trPr>
          <w:trHeight w:val="112"/>
          <w:jc w:val="center"/>
        </w:trPr>
        <w:tc>
          <w:tcPr>
            <w:tcW w:w="737" w:type="pct"/>
            <w:tcBorders>
              <w:top w:val="nil"/>
              <w:left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Ireland</w:t>
            </w:r>
          </w:p>
        </w:tc>
        <w:tc>
          <w:tcPr>
            <w:tcW w:w="263"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w:t>
            </w:r>
          </w:p>
        </w:tc>
        <w:tc>
          <w:tcPr>
            <w:tcW w:w="528" w:type="pct"/>
            <w:tcBorders>
              <w:top w:val="nil"/>
              <w:left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0.97</w:t>
            </w:r>
          </w:p>
        </w:tc>
        <w:tc>
          <w:tcPr>
            <w:tcW w:w="941" w:type="pct"/>
            <w:tcBorders>
              <w:top w:val="nil"/>
              <w:left w:val="single" w:sz="4" w:space="0" w:color="auto"/>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UK</w:t>
            </w:r>
          </w:p>
        </w:tc>
        <w:tc>
          <w:tcPr>
            <w:tcW w:w="299"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7</w:t>
            </w:r>
          </w:p>
        </w:tc>
        <w:tc>
          <w:tcPr>
            <w:tcW w:w="540"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1.69</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29</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114</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27.60</w:t>
            </w:r>
          </w:p>
        </w:tc>
      </w:tr>
      <w:tr w:rsidR="00C829CB" w:rsidRPr="0042238A" w:rsidTr="005E0F6A">
        <w:trPr>
          <w:trHeight w:val="112"/>
          <w:jc w:val="center"/>
        </w:trPr>
        <w:tc>
          <w:tcPr>
            <w:tcW w:w="737" w:type="pct"/>
            <w:tcBorders>
              <w:top w:val="nil"/>
              <w:left w:val="nil"/>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Italy</w:t>
            </w:r>
          </w:p>
        </w:tc>
        <w:tc>
          <w:tcPr>
            <w:tcW w:w="263"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32</w:t>
            </w:r>
          </w:p>
        </w:tc>
        <w:tc>
          <w:tcPr>
            <w:tcW w:w="528" w:type="pct"/>
            <w:tcBorders>
              <w:top w:val="nil"/>
              <w:left w:val="nil"/>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7.75</w:t>
            </w:r>
          </w:p>
        </w:tc>
        <w:tc>
          <w:tcPr>
            <w:tcW w:w="941" w:type="pct"/>
            <w:tcBorders>
              <w:left w:val="single" w:sz="4" w:space="0" w:color="auto"/>
              <w:bottom w:val="single" w:sz="4" w:space="0" w:color="auto"/>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USA</w:t>
            </w:r>
          </w:p>
        </w:tc>
        <w:tc>
          <w:tcPr>
            <w:tcW w:w="299" w:type="pct"/>
            <w:tcBorders>
              <w:left w:val="nil"/>
              <w:bottom w:val="single" w:sz="4" w:space="0" w:color="auto"/>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28</w:t>
            </w:r>
          </w:p>
        </w:tc>
        <w:tc>
          <w:tcPr>
            <w:tcW w:w="540" w:type="pct"/>
            <w:tcBorders>
              <w:left w:val="nil"/>
              <w:bottom w:val="single" w:sz="4" w:space="0" w:color="auto"/>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6.78</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30</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1.21</w:t>
            </w:r>
          </w:p>
        </w:tc>
      </w:tr>
      <w:tr w:rsidR="00C829CB" w:rsidRPr="0042238A" w:rsidTr="005E0F6A">
        <w:trPr>
          <w:trHeight w:val="112"/>
          <w:jc w:val="center"/>
        </w:trPr>
        <w:tc>
          <w:tcPr>
            <w:tcW w:w="737" w:type="pct"/>
            <w:tcBorders>
              <w:left w:val="nil"/>
              <w:bottom w:val="single" w:sz="4" w:space="0" w:color="auto"/>
              <w:right w:val="nil"/>
            </w:tcBorders>
            <w:shd w:val="clear" w:color="auto" w:fill="auto"/>
            <w:noWrap/>
          </w:tcPr>
          <w:p w:rsidR="00C829CB" w:rsidRPr="0042238A" w:rsidRDefault="00C829CB" w:rsidP="006724C8">
            <w:pPr>
              <w:contextualSpacing/>
              <w:rPr>
                <w:rFonts w:eastAsia="Calibri"/>
                <w:sz w:val="20"/>
                <w:szCs w:val="20"/>
                <w:lang w:val="en-US"/>
              </w:rPr>
            </w:pPr>
            <w:r w:rsidRPr="0042238A">
              <w:rPr>
                <w:rFonts w:eastAsia="Calibri"/>
                <w:sz w:val="20"/>
                <w:szCs w:val="20"/>
                <w:lang w:val="en-US"/>
              </w:rPr>
              <w:t>Japan</w:t>
            </w:r>
          </w:p>
        </w:tc>
        <w:tc>
          <w:tcPr>
            <w:tcW w:w="263" w:type="pct"/>
            <w:tcBorders>
              <w:left w:val="nil"/>
              <w:bottom w:val="single" w:sz="4" w:space="0" w:color="auto"/>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14</w:t>
            </w:r>
          </w:p>
        </w:tc>
        <w:tc>
          <w:tcPr>
            <w:tcW w:w="528" w:type="pct"/>
            <w:tcBorders>
              <w:left w:val="nil"/>
              <w:bottom w:val="single" w:sz="4" w:space="0" w:color="auto"/>
              <w:right w:val="single" w:sz="4" w:space="0" w:color="auto"/>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3.39</w:t>
            </w:r>
          </w:p>
        </w:tc>
        <w:tc>
          <w:tcPr>
            <w:tcW w:w="941" w:type="pct"/>
            <w:tcBorders>
              <w:top w:val="single" w:sz="4" w:space="0" w:color="auto"/>
              <w:left w:val="single" w:sz="4" w:space="0" w:color="auto"/>
              <w:bottom w:val="single" w:sz="4" w:space="0" w:color="auto"/>
              <w:right w:val="nil"/>
            </w:tcBorders>
            <w:shd w:val="clear" w:color="auto" w:fill="auto"/>
            <w:noWrap/>
            <w:vAlign w:val="bottom"/>
          </w:tcPr>
          <w:p w:rsidR="00C829CB" w:rsidRPr="0042238A" w:rsidRDefault="00C829CB" w:rsidP="006724C8">
            <w:pPr>
              <w:contextualSpacing/>
              <w:rPr>
                <w:rFonts w:eastAsia="Calibri"/>
                <w:b/>
                <w:sz w:val="20"/>
                <w:szCs w:val="20"/>
                <w:lang w:val="en-US"/>
              </w:rPr>
            </w:pPr>
            <w:r w:rsidRPr="0042238A">
              <w:rPr>
                <w:rFonts w:eastAsia="Calibri"/>
                <w:b/>
                <w:sz w:val="20"/>
                <w:szCs w:val="20"/>
                <w:lang w:val="en-US"/>
              </w:rPr>
              <w:t>Total</w:t>
            </w:r>
          </w:p>
        </w:tc>
        <w:tc>
          <w:tcPr>
            <w:tcW w:w="299" w:type="pct"/>
            <w:tcBorders>
              <w:top w:val="single" w:sz="4" w:space="0" w:color="auto"/>
              <w:left w:val="nil"/>
              <w:bottom w:val="single" w:sz="4"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413</w:t>
            </w:r>
          </w:p>
        </w:tc>
        <w:tc>
          <w:tcPr>
            <w:tcW w:w="540" w:type="pct"/>
            <w:tcBorders>
              <w:top w:val="single" w:sz="4" w:space="0" w:color="auto"/>
              <w:left w:val="nil"/>
              <w:bottom w:val="single" w:sz="4"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100.0</w:t>
            </w: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31</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52</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12.59</w:t>
            </w:r>
          </w:p>
        </w:tc>
      </w:tr>
      <w:tr w:rsidR="00C829CB" w:rsidRPr="0042238A" w:rsidTr="005E0F6A">
        <w:trPr>
          <w:trHeight w:val="112"/>
          <w:jc w:val="center"/>
        </w:trPr>
        <w:tc>
          <w:tcPr>
            <w:tcW w:w="737" w:type="pct"/>
            <w:tcBorders>
              <w:top w:val="single" w:sz="4" w:space="0" w:color="auto"/>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63" w:type="pct"/>
            <w:tcBorders>
              <w:top w:val="single" w:sz="4" w:space="0" w:color="auto"/>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28" w:type="pct"/>
            <w:tcBorders>
              <w:top w:val="single" w:sz="4" w:space="0" w:color="auto"/>
              <w:left w:val="nil"/>
              <w:bottom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941" w:type="pct"/>
            <w:tcBorders>
              <w:top w:val="single" w:sz="4" w:space="0" w:color="auto"/>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99" w:type="pct"/>
            <w:tcBorders>
              <w:top w:val="single" w:sz="4" w:space="0" w:color="auto"/>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40" w:type="pct"/>
            <w:tcBorders>
              <w:top w:val="single" w:sz="4" w:space="0" w:color="auto"/>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32</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17</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4.12</w:t>
            </w:r>
          </w:p>
        </w:tc>
      </w:tr>
      <w:tr w:rsidR="00C829CB" w:rsidRPr="0042238A" w:rsidTr="005E0F6A">
        <w:trPr>
          <w:trHeight w:val="112"/>
          <w:jc w:val="center"/>
        </w:trPr>
        <w:tc>
          <w:tcPr>
            <w:tcW w:w="737"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6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28" w:type="pct"/>
            <w:tcBorders>
              <w:top w:val="nil"/>
              <w:left w:val="nil"/>
              <w:bottom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941" w:type="pct"/>
            <w:tcBorders>
              <w:top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99"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40"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33</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27</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6.54</w:t>
            </w:r>
          </w:p>
        </w:tc>
      </w:tr>
      <w:tr w:rsidR="00C829CB" w:rsidRPr="0042238A" w:rsidTr="005E0F6A">
        <w:trPr>
          <w:trHeight w:val="112"/>
          <w:jc w:val="center"/>
        </w:trPr>
        <w:tc>
          <w:tcPr>
            <w:tcW w:w="737"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6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28" w:type="pct"/>
            <w:tcBorders>
              <w:top w:val="nil"/>
              <w:left w:val="nil"/>
              <w:bottom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941" w:type="pct"/>
            <w:tcBorders>
              <w:top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839" w:type="pct"/>
            <w:gridSpan w:val="2"/>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34</w:t>
            </w:r>
          </w:p>
        </w:tc>
        <w:tc>
          <w:tcPr>
            <w:tcW w:w="300" w:type="pct"/>
            <w:tcBorders>
              <w:top w:val="nil"/>
              <w:left w:val="nil"/>
              <w:bottom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34</w:t>
            </w:r>
          </w:p>
        </w:tc>
        <w:tc>
          <w:tcPr>
            <w:tcW w:w="576" w:type="pct"/>
            <w:tcBorders>
              <w:top w:val="nil"/>
              <w:left w:val="nil"/>
              <w:bottom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8.23</w:t>
            </w:r>
          </w:p>
        </w:tc>
      </w:tr>
      <w:tr w:rsidR="00C829CB" w:rsidRPr="0042238A" w:rsidTr="005E0F6A">
        <w:trPr>
          <w:trHeight w:val="112"/>
          <w:jc w:val="center"/>
        </w:trPr>
        <w:tc>
          <w:tcPr>
            <w:tcW w:w="737"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26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28" w:type="pct"/>
            <w:tcBorders>
              <w:top w:val="nil"/>
              <w:left w:val="nil"/>
              <w:bottom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941" w:type="pct"/>
            <w:tcBorders>
              <w:top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839" w:type="pct"/>
            <w:gridSpan w:val="2"/>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nil"/>
              <w:left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35</w:t>
            </w:r>
          </w:p>
        </w:tc>
        <w:tc>
          <w:tcPr>
            <w:tcW w:w="300" w:type="pct"/>
            <w:tcBorders>
              <w:top w:val="nil"/>
              <w:left w:val="nil"/>
              <w:right w:val="nil"/>
            </w:tcBorders>
            <w:shd w:val="clear" w:color="auto" w:fill="auto"/>
            <w:noWrap/>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19</w:t>
            </w:r>
          </w:p>
        </w:tc>
        <w:tc>
          <w:tcPr>
            <w:tcW w:w="576" w:type="pct"/>
            <w:tcBorders>
              <w:top w:val="nil"/>
              <w:left w:val="nil"/>
              <w:right w:val="nil"/>
            </w:tcBorders>
            <w:shd w:val="clear" w:color="auto" w:fill="auto"/>
            <w:noWrap/>
            <w:vAlign w:val="bottom"/>
          </w:tcPr>
          <w:p w:rsidR="00C829CB" w:rsidRPr="0042238A" w:rsidRDefault="00C829CB" w:rsidP="006724C8">
            <w:pPr>
              <w:contextualSpacing/>
              <w:jc w:val="center"/>
              <w:rPr>
                <w:rFonts w:eastAsia="Calibri"/>
                <w:sz w:val="20"/>
                <w:szCs w:val="20"/>
                <w:lang w:val="en-US"/>
              </w:rPr>
            </w:pPr>
            <w:r w:rsidRPr="0042238A">
              <w:rPr>
                <w:rFonts w:eastAsia="Calibri"/>
                <w:sz w:val="20"/>
                <w:szCs w:val="20"/>
                <w:lang w:val="en-US"/>
              </w:rPr>
              <w:t>4.60</w:t>
            </w:r>
          </w:p>
        </w:tc>
      </w:tr>
      <w:tr w:rsidR="00C829CB" w:rsidRPr="0042238A" w:rsidTr="005E0F6A">
        <w:trPr>
          <w:trHeight w:val="112"/>
          <w:jc w:val="center"/>
        </w:trPr>
        <w:tc>
          <w:tcPr>
            <w:tcW w:w="737"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bookmarkStart w:id="2" w:name="_Hlk309737994"/>
            <w:bookmarkEnd w:id="1"/>
          </w:p>
        </w:tc>
        <w:tc>
          <w:tcPr>
            <w:tcW w:w="26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528" w:type="pct"/>
            <w:tcBorders>
              <w:top w:val="nil"/>
              <w:left w:val="nil"/>
              <w:bottom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941" w:type="pct"/>
            <w:tcBorders>
              <w:top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839" w:type="pct"/>
            <w:gridSpan w:val="2"/>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113" w:type="pct"/>
            <w:tcBorders>
              <w:top w:val="nil"/>
              <w:left w:val="nil"/>
              <w:bottom w:val="nil"/>
              <w:right w:val="nil"/>
            </w:tcBorders>
            <w:shd w:val="clear" w:color="auto" w:fill="auto"/>
            <w:noWrap/>
            <w:vAlign w:val="center"/>
          </w:tcPr>
          <w:p w:rsidR="00C829CB" w:rsidRPr="0042238A" w:rsidRDefault="00C829CB" w:rsidP="006724C8">
            <w:pPr>
              <w:contextualSpacing/>
              <w:jc w:val="center"/>
              <w:rPr>
                <w:rFonts w:eastAsia="Calibri"/>
                <w:sz w:val="20"/>
                <w:szCs w:val="20"/>
                <w:lang w:val="en-US"/>
              </w:rPr>
            </w:pPr>
          </w:p>
        </w:tc>
        <w:tc>
          <w:tcPr>
            <w:tcW w:w="703" w:type="pct"/>
            <w:tcBorders>
              <w:top w:val="single" w:sz="4" w:space="0" w:color="auto"/>
              <w:left w:val="nil"/>
              <w:bottom w:val="single" w:sz="4"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Total</w:t>
            </w:r>
          </w:p>
        </w:tc>
        <w:tc>
          <w:tcPr>
            <w:tcW w:w="300" w:type="pct"/>
            <w:tcBorders>
              <w:top w:val="single" w:sz="4" w:space="0" w:color="auto"/>
              <w:left w:val="nil"/>
              <w:bottom w:val="single" w:sz="4"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413</w:t>
            </w:r>
          </w:p>
        </w:tc>
        <w:tc>
          <w:tcPr>
            <w:tcW w:w="576" w:type="pct"/>
            <w:tcBorders>
              <w:top w:val="single" w:sz="4" w:space="0" w:color="auto"/>
              <w:left w:val="nil"/>
              <w:bottom w:val="single" w:sz="4" w:space="0" w:color="auto"/>
              <w:right w:val="nil"/>
            </w:tcBorders>
            <w:shd w:val="clear" w:color="auto" w:fill="auto"/>
            <w:noWrap/>
            <w:vAlign w:val="center"/>
          </w:tcPr>
          <w:p w:rsidR="00C829CB" w:rsidRPr="0042238A" w:rsidRDefault="00C829CB" w:rsidP="006724C8">
            <w:pPr>
              <w:contextualSpacing/>
              <w:jc w:val="center"/>
              <w:rPr>
                <w:rFonts w:eastAsia="Calibri"/>
                <w:b/>
                <w:sz w:val="20"/>
                <w:szCs w:val="20"/>
                <w:lang w:val="en-US"/>
              </w:rPr>
            </w:pPr>
            <w:r w:rsidRPr="0042238A">
              <w:rPr>
                <w:rFonts w:eastAsia="Calibri"/>
                <w:b/>
                <w:sz w:val="20"/>
                <w:szCs w:val="20"/>
                <w:lang w:val="en-US"/>
              </w:rPr>
              <w:t>100.0</w:t>
            </w:r>
          </w:p>
        </w:tc>
      </w:tr>
      <w:bookmarkEnd w:id="2"/>
    </w:tbl>
    <w:p w:rsidR="00C829CB" w:rsidRDefault="00C829CB" w:rsidP="006724C8">
      <w:pPr>
        <w:ind w:firstLine="357"/>
        <w:rPr>
          <w:lang w:val="en-US"/>
        </w:rPr>
      </w:pPr>
    </w:p>
    <w:p w:rsidR="00B371B4" w:rsidRDefault="00B371B4" w:rsidP="006724C8">
      <w:pPr>
        <w:ind w:firstLine="357"/>
        <w:rPr>
          <w:lang w:val="en-US"/>
        </w:rPr>
      </w:pPr>
    </w:p>
    <w:p w:rsidR="00B371B4" w:rsidRPr="0042238A" w:rsidRDefault="00B371B4" w:rsidP="006724C8">
      <w:pPr>
        <w:ind w:firstLine="357"/>
        <w:rPr>
          <w:lang w:val="en-US"/>
        </w:rPr>
      </w:pPr>
    </w:p>
    <w:tbl>
      <w:tblPr>
        <w:tblW w:w="4717" w:type="pct"/>
        <w:jc w:val="center"/>
        <w:tblInd w:w="490" w:type="dxa"/>
        <w:tblLayout w:type="fixed"/>
        <w:tblCellMar>
          <w:left w:w="70" w:type="dxa"/>
          <w:right w:w="70" w:type="dxa"/>
        </w:tblCellMar>
        <w:tblLook w:val="0000" w:firstRow="0" w:lastRow="0" w:firstColumn="0" w:lastColumn="0" w:noHBand="0" w:noVBand="0"/>
      </w:tblPr>
      <w:tblGrid>
        <w:gridCol w:w="8692"/>
      </w:tblGrid>
      <w:tr w:rsidR="00B371B4" w:rsidRPr="0042238A" w:rsidTr="001E7B45">
        <w:trPr>
          <w:trHeight w:val="255"/>
          <w:jc w:val="center"/>
        </w:trPr>
        <w:tc>
          <w:tcPr>
            <w:tcW w:w="4995" w:type="pct"/>
            <w:tcBorders>
              <w:top w:val="single" w:sz="8" w:space="0" w:color="auto"/>
              <w:left w:val="nil"/>
              <w:bottom w:val="single" w:sz="4" w:space="0" w:color="auto"/>
              <w:right w:val="nil"/>
            </w:tcBorders>
            <w:noWrap/>
            <w:vAlign w:val="bottom"/>
          </w:tcPr>
          <w:p w:rsidR="00B371B4" w:rsidRPr="0042238A" w:rsidRDefault="00B371B4" w:rsidP="006724C8">
            <w:pPr>
              <w:widowControl w:val="0"/>
              <w:autoSpaceDE w:val="0"/>
              <w:autoSpaceDN w:val="0"/>
              <w:adjustRightInd w:val="0"/>
              <w:contextualSpacing/>
              <w:jc w:val="both"/>
              <w:rPr>
                <w:rFonts w:eastAsia="Calibri"/>
                <w:sz w:val="20"/>
                <w:szCs w:val="20"/>
                <w:lang w:val="en-US" w:eastAsia="it-IT"/>
              </w:rPr>
            </w:pPr>
            <w:r w:rsidRPr="0042238A">
              <w:rPr>
                <w:rFonts w:eastAsia="Calibri"/>
                <w:sz w:val="20"/>
                <w:szCs w:val="20"/>
                <w:lang w:val="en-US" w:eastAsia="it-IT"/>
              </w:rPr>
              <w:t>*</w:t>
            </w:r>
            <w:r w:rsidRPr="0042238A">
              <w:rPr>
                <w:rFonts w:eastAsia="Times New Roman"/>
                <w:sz w:val="20"/>
                <w:szCs w:val="20"/>
                <w:lang w:val="en-US"/>
              </w:rPr>
              <w:t xml:space="preserve"> Size</w:t>
            </w:r>
            <w:r w:rsidRPr="0042238A">
              <w:rPr>
                <w:rFonts w:eastAsia="Times New Roman"/>
                <w:b/>
                <w:sz w:val="20"/>
                <w:szCs w:val="20"/>
                <w:lang w:val="en-US"/>
              </w:rPr>
              <w:t>:</w:t>
            </w:r>
            <w:r w:rsidRPr="0042238A">
              <w:rPr>
                <w:rFonts w:eastAsia="Times New Roman"/>
                <w:sz w:val="20"/>
                <w:szCs w:val="20"/>
                <w:lang w:val="en-US"/>
              </w:rPr>
              <w:t xml:space="preserve"> Small: less than 250 employees, Medium: 251-500 employees, Large: over 501 employees</w:t>
            </w:r>
          </w:p>
        </w:tc>
      </w:tr>
      <w:tr w:rsidR="00B371B4" w:rsidRPr="0042238A" w:rsidTr="001E7B45">
        <w:trPr>
          <w:trHeight w:val="255"/>
          <w:jc w:val="center"/>
        </w:trPr>
        <w:tc>
          <w:tcPr>
            <w:tcW w:w="4995" w:type="pct"/>
            <w:tcBorders>
              <w:top w:val="single" w:sz="8" w:space="0" w:color="auto"/>
              <w:left w:val="nil"/>
              <w:bottom w:val="single" w:sz="4" w:space="0" w:color="auto"/>
              <w:right w:val="nil"/>
            </w:tcBorders>
            <w:noWrap/>
            <w:vAlign w:val="bottom"/>
          </w:tcPr>
          <w:p w:rsidR="00B371B4" w:rsidRPr="0042238A" w:rsidRDefault="00B371B4" w:rsidP="006724C8">
            <w:pPr>
              <w:widowControl w:val="0"/>
              <w:autoSpaceDE w:val="0"/>
              <w:autoSpaceDN w:val="0"/>
              <w:adjustRightInd w:val="0"/>
              <w:contextualSpacing/>
              <w:jc w:val="both"/>
              <w:rPr>
                <w:rFonts w:eastAsia="Calibri"/>
                <w:sz w:val="20"/>
                <w:szCs w:val="20"/>
                <w:lang w:val="en-US" w:eastAsia="it-IT"/>
              </w:rPr>
            </w:pPr>
            <w:r>
              <w:rPr>
                <w:rFonts w:eastAsia="Calibri"/>
                <w:sz w:val="20"/>
                <w:szCs w:val="20"/>
                <w:lang w:val="en-US" w:eastAsia="it-IT"/>
              </w:rPr>
              <w:t>**ISIC Code.</w:t>
            </w:r>
            <w:r w:rsidRPr="0042238A">
              <w:rPr>
                <w:rFonts w:eastAsia="Calibri"/>
                <w:sz w:val="20"/>
                <w:szCs w:val="20"/>
                <w:lang w:val="en-US" w:eastAsia="it-IT"/>
              </w:rPr>
              <w:t xml:space="preserve"> 28: Manufacture of fabricated metal products, except machinery and equipment; 29: Manufacture of machinery and equipment not classified elsewhere; 30: Manufacture of office, accounting, and computing machinery; 31: Manufacture of electrical machinery and apparatus not classified elsewhere; 32: Manufacture of radio, television, and communication equipment and apparatus; 33: Manufacture of medical, precision, and optical instruments, watches and clocks; 34: Manufacture of motor vehicles, trailers, and semi-trailers; 35: Manufacture of other transport equipment.</w:t>
            </w:r>
          </w:p>
        </w:tc>
      </w:tr>
    </w:tbl>
    <w:p w:rsidR="00B371B4" w:rsidRPr="00B371B4" w:rsidRDefault="00B371B4" w:rsidP="006724C8">
      <w:pPr>
        <w:ind w:firstLine="357"/>
        <w:jc w:val="both"/>
      </w:pPr>
    </w:p>
    <w:p w:rsidR="00C829CB" w:rsidRPr="0042238A" w:rsidRDefault="00C829CB" w:rsidP="006724C8">
      <w:pPr>
        <w:ind w:firstLine="357"/>
        <w:jc w:val="both"/>
        <w:rPr>
          <w:lang w:val="en-US"/>
        </w:rPr>
      </w:pPr>
      <w:r w:rsidRPr="0042238A">
        <w:rPr>
          <w:lang w:val="en-US"/>
        </w:rPr>
        <w:t>With respect to the research framework shown</w:t>
      </w:r>
      <w:r w:rsidR="00C11C2E" w:rsidRPr="0042238A">
        <w:rPr>
          <w:lang w:val="en-US"/>
        </w:rPr>
        <w:t xml:space="preserve"> by figure 1</w:t>
      </w:r>
      <w:r w:rsidRPr="0042238A">
        <w:rPr>
          <w:lang w:val="en-US"/>
        </w:rPr>
        <w:t>, we defined different constructs for SSCM initiatives, Performance and SC</w:t>
      </w:r>
      <w:r w:rsidR="00C11C2E" w:rsidRPr="0042238A">
        <w:rPr>
          <w:lang w:val="en-US"/>
        </w:rPr>
        <w:t>M</w:t>
      </w:r>
      <w:r w:rsidRPr="0042238A">
        <w:rPr>
          <w:lang w:val="en-US"/>
        </w:rPr>
        <w:t xml:space="preserve"> improvements programs. We used exploratory factor analysis (principal component with varimax rotation). To test the quality of our instruments, we checked for discriminant and convergent validity of constructs. The items are inter-correlated (see Table A</w:t>
      </w:r>
      <w:r w:rsidR="000F794C" w:rsidRPr="0042238A">
        <w:rPr>
          <w:lang w:val="en-US"/>
        </w:rPr>
        <w:t>.</w:t>
      </w:r>
      <w:r w:rsidRPr="0042238A">
        <w:rPr>
          <w:lang w:val="en-US"/>
        </w:rPr>
        <w:t>1 in Appendix). Moreover, we evaluated the Bartlett’s test of sphericity (chi-square = 1477.217; Degrees of freedom = 36; p-value = 0.000) and the Kaiser-Meyer-</w:t>
      </w:r>
      <w:proofErr w:type="spellStart"/>
      <w:r w:rsidRPr="0042238A">
        <w:rPr>
          <w:lang w:val="en-US"/>
        </w:rPr>
        <w:t>Olkin</w:t>
      </w:r>
      <w:proofErr w:type="spellEnd"/>
      <w:r w:rsidRPr="0042238A">
        <w:rPr>
          <w:lang w:val="en-US"/>
        </w:rPr>
        <w:t xml:space="preserve"> measure of sampling adequacy (KMO for each variables always greater than 0.698; Overall KMO = 0.779). According to literature </w:t>
      </w:r>
      <w:r w:rsidRPr="0042238A">
        <w:rPr>
          <w:lang w:val="en-US"/>
        </w:rPr>
        <w:fldChar w:fldCharType="begin"/>
      </w:r>
      <w:r w:rsidRPr="0042238A">
        <w:rPr>
          <w:lang w:val="en-US"/>
        </w:rPr>
        <w:instrText xml:space="preserve"> ADDIN EN.CITE &lt;EndNote&gt;&lt;Cite&gt;&lt;Author&gt;Dziuban&lt;/Author&gt;&lt;Year&gt;1974&lt;/Year&gt;&lt;RecNum&gt;802&lt;/RecNum&gt;&lt;DisplayText&gt;(Dziuban and Shirkey, 1974)&lt;/DisplayText&gt;&lt;record&gt;&lt;rec-number&gt;802&lt;/rec-number&gt;&lt;foreign-keys&gt;&lt;key app="EN" db-id="rs5pad2r89sv96e2x22ppds0r2s9sd9dvatd"&gt;802&lt;/key&gt;&lt;/foreign-keys&gt;&lt;ref-type name="Journal Article"&gt;17&lt;/ref-type&gt;&lt;contributors&gt;&lt;authors&gt;&lt;author&gt;Dziuban, C.D.&lt;/author&gt;&lt;author&gt;Shirkey, E.C.&lt;/author&gt;&lt;/authors&gt;&lt;/contributors&gt;&lt;titles&gt;&lt;title&gt;When is a correlation matrix appropriate for factor analysis? Some decision rules&lt;/title&gt;&lt;secondary-title&gt;Psychological Bulletin&lt;/secondary-title&gt;&lt;/titles&gt;&lt;periodical&gt;&lt;full-title&gt;Psychological Bulletin&lt;/full-title&gt;&lt;/periodical&gt;&lt;pages&gt;358&lt;/pages&gt;&lt;volume&gt;81&lt;/volume&gt;&lt;number&gt;6&lt;/number&gt;&lt;dates&gt;&lt;year&gt;1974&lt;/year&gt;&lt;/dates&gt;&lt;isbn&gt;1939-1455&lt;/isbn&gt;&lt;urls&gt;&lt;/urls&gt;&lt;/record&gt;&lt;/Cite&gt;&lt;/EndNote&gt;</w:instrText>
      </w:r>
      <w:r w:rsidRPr="0042238A">
        <w:rPr>
          <w:lang w:val="en-US"/>
        </w:rPr>
        <w:fldChar w:fldCharType="separate"/>
      </w:r>
      <w:r w:rsidRPr="0042238A">
        <w:rPr>
          <w:noProof/>
          <w:lang w:val="en-US"/>
        </w:rPr>
        <w:t>(</w:t>
      </w:r>
      <w:hyperlink w:anchor="_ENREF_21" w:tooltip="Dziuban, 1974 #802" w:history="1">
        <w:r w:rsidR="001C1AAE" w:rsidRPr="0042238A">
          <w:rPr>
            <w:noProof/>
            <w:lang w:val="en-US"/>
          </w:rPr>
          <w:t>Dziuban and Shirkey, 1974</w:t>
        </w:r>
      </w:hyperlink>
      <w:r w:rsidRPr="0042238A">
        <w:rPr>
          <w:noProof/>
          <w:lang w:val="en-US"/>
        </w:rPr>
        <w:t>)</w:t>
      </w:r>
      <w:r w:rsidRPr="0042238A">
        <w:rPr>
          <w:lang w:val="en-US"/>
        </w:rPr>
        <w:fldChar w:fldCharType="end"/>
      </w:r>
      <w:r w:rsidRPr="0042238A">
        <w:rPr>
          <w:lang w:val="en-US"/>
        </w:rPr>
        <w:t>, results support t</w:t>
      </w:r>
      <w:r w:rsidR="006724C8">
        <w:rPr>
          <w:lang w:val="en-US"/>
        </w:rPr>
        <w:t xml:space="preserve">he validity of our instruments. </w:t>
      </w:r>
      <w:r w:rsidRPr="0042238A">
        <w:rPr>
          <w:lang w:val="en-US"/>
        </w:rPr>
        <w:t>All the measures and constructs are detailed in the following sections.</w:t>
      </w:r>
    </w:p>
    <w:p w:rsidR="00C829CB" w:rsidRPr="0042238A" w:rsidRDefault="006724C8" w:rsidP="006724C8">
      <w:pPr>
        <w:pStyle w:val="Titolo2"/>
        <w:spacing w:before="240" w:after="240"/>
        <w:rPr>
          <w:b w:val="0"/>
          <w:i/>
          <w:sz w:val="24"/>
          <w:lang w:val="en-US"/>
        </w:rPr>
      </w:pPr>
      <w:r>
        <w:rPr>
          <w:b w:val="0"/>
          <w:i/>
          <w:sz w:val="24"/>
          <w:lang w:val="en-US"/>
        </w:rPr>
        <w:t xml:space="preserve">3.1 </w:t>
      </w:r>
      <w:r w:rsidR="00C829CB" w:rsidRPr="0042238A">
        <w:rPr>
          <w:b w:val="0"/>
          <w:i/>
          <w:sz w:val="24"/>
          <w:lang w:val="en-US"/>
        </w:rPr>
        <w:t>SSCM Initiatives</w:t>
      </w:r>
    </w:p>
    <w:p w:rsidR="00C11C2E" w:rsidRPr="0042238A" w:rsidRDefault="00C829CB" w:rsidP="006724C8">
      <w:pPr>
        <w:widowControl w:val="0"/>
        <w:autoSpaceDE w:val="0"/>
        <w:autoSpaceDN w:val="0"/>
        <w:adjustRightInd w:val="0"/>
        <w:ind w:firstLine="357"/>
        <w:jc w:val="both"/>
        <w:rPr>
          <w:lang w:val="en-US"/>
        </w:rPr>
      </w:pPr>
      <w:r w:rsidRPr="0042238A">
        <w:rPr>
          <w:lang w:val="en-US"/>
        </w:rPr>
        <w:t xml:space="preserve">In order to measure SSCM initiatives, we considered 2 items measured on a 1-5 Likert-like scale that refer to the effort spent by companies to implement SSCM programs in the last three years. By running a factor analysis (see table 2), we obtained a one-factor solution (76% of the variance explained), representing the overall investment in the SSCM, with a </w:t>
      </w:r>
      <w:proofErr w:type="spellStart"/>
      <w:r w:rsidRPr="0042238A">
        <w:rPr>
          <w:lang w:val="en-US"/>
        </w:rPr>
        <w:t>Cronbach’s</w:t>
      </w:r>
      <w:proofErr w:type="spellEnd"/>
      <w:r w:rsidRPr="0042238A">
        <w:rPr>
          <w:lang w:val="en-US"/>
        </w:rPr>
        <w:t xml:space="preserve"> alpha of 0.729. Therefore, in the rest of the analysis, we considered the a single SSCM factor calculated as the average of the individual SSCM programs).</w:t>
      </w:r>
    </w:p>
    <w:p w:rsidR="00C829CB" w:rsidRPr="0042238A" w:rsidRDefault="00C829CB" w:rsidP="006724C8">
      <w:pPr>
        <w:pStyle w:val="CaptionTable"/>
        <w:ind w:firstLine="357"/>
      </w:pPr>
      <w:r w:rsidRPr="0042238A">
        <w:t xml:space="preserve">Table 2 – SSCM initiatives factors loadings and </w:t>
      </w:r>
      <w:proofErr w:type="spellStart"/>
      <w:r w:rsidRPr="0042238A">
        <w:t>Cronbach’s</w:t>
      </w:r>
      <w:proofErr w:type="spellEnd"/>
      <w:r w:rsidRPr="0042238A">
        <w:t xml:space="preserve"> alpha</w:t>
      </w:r>
    </w:p>
    <w:tbl>
      <w:tblPr>
        <w:tblStyle w:val="Sfondochiaro1"/>
        <w:tblW w:w="9184" w:type="dxa"/>
        <w:tblLayout w:type="fixed"/>
        <w:tblCellMar>
          <w:left w:w="57" w:type="dxa"/>
          <w:right w:w="57" w:type="dxa"/>
        </w:tblCellMar>
        <w:tblLook w:val="0620" w:firstRow="1" w:lastRow="0" w:firstColumn="0" w:lastColumn="0" w:noHBand="1" w:noVBand="1"/>
      </w:tblPr>
      <w:tblGrid>
        <w:gridCol w:w="1191"/>
        <w:gridCol w:w="6946"/>
        <w:gridCol w:w="1047"/>
      </w:tblGrid>
      <w:tr w:rsidR="00C829CB" w:rsidRPr="0042238A" w:rsidTr="0042238A">
        <w:trPr>
          <w:cnfStyle w:val="100000000000" w:firstRow="1" w:lastRow="0" w:firstColumn="0" w:lastColumn="0" w:oddVBand="0" w:evenVBand="0" w:oddHBand="0" w:evenHBand="0" w:firstRowFirstColumn="0" w:firstRowLastColumn="0" w:lastRowFirstColumn="0" w:lastRowLastColumn="0"/>
          <w:trHeight w:val="168"/>
        </w:trPr>
        <w:tc>
          <w:tcPr>
            <w:tcW w:w="1191" w:type="dxa"/>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Item Name</w:t>
            </w:r>
          </w:p>
        </w:tc>
        <w:tc>
          <w:tcPr>
            <w:tcW w:w="6946" w:type="dxa"/>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Item description</w:t>
            </w:r>
          </w:p>
        </w:tc>
        <w:tc>
          <w:tcPr>
            <w:tcW w:w="1047" w:type="dxa"/>
            <w:vAlign w:val="center"/>
          </w:tcPr>
          <w:p w:rsidR="00C829CB" w:rsidRPr="0042238A" w:rsidRDefault="00C829CB" w:rsidP="006724C8">
            <w:pPr>
              <w:jc w:val="center"/>
              <w:rPr>
                <w:rFonts w:eastAsia="Times New Roman"/>
                <w:sz w:val="20"/>
                <w:szCs w:val="20"/>
                <w:lang w:val="en-US" w:eastAsia="it-IT"/>
              </w:rPr>
            </w:pPr>
            <w:r w:rsidRPr="0042238A">
              <w:rPr>
                <w:rFonts w:eastAsia="Times New Roman"/>
                <w:sz w:val="20"/>
                <w:szCs w:val="20"/>
                <w:lang w:val="en-US" w:eastAsia="it-IT"/>
              </w:rPr>
              <w:t xml:space="preserve">Factor Loading </w:t>
            </w:r>
          </w:p>
        </w:tc>
      </w:tr>
      <w:tr w:rsidR="00C829CB" w:rsidRPr="0042238A" w:rsidTr="0042238A">
        <w:trPr>
          <w:trHeight w:val="44"/>
        </w:trPr>
        <w:tc>
          <w:tcPr>
            <w:tcW w:w="1191" w:type="dxa"/>
            <w:tcBorders>
              <w:top w:val="single" w:sz="8" w:space="0" w:color="000000" w:themeColor="text1"/>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Design for environment</w:t>
            </w:r>
          </w:p>
        </w:tc>
        <w:tc>
          <w:tcPr>
            <w:tcW w:w="6946" w:type="dxa"/>
            <w:tcBorders>
              <w:top w:val="single" w:sz="8" w:space="0" w:color="000000" w:themeColor="text1"/>
              <w:bottom w:val="single" w:sz="4" w:space="0" w:color="auto"/>
            </w:tcBorders>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Improving the environmental performance of processes and products (e.g. environmental management system, Life-Cycle Analysis, Design for Environment, environmental certification)</w:t>
            </w:r>
          </w:p>
        </w:tc>
        <w:tc>
          <w:tcPr>
            <w:tcW w:w="1047" w:type="dxa"/>
            <w:tcBorders>
              <w:top w:val="single" w:sz="8" w:space="0" w:color="000000" w:themeColor="text1"/>
              <w:bottom w:val="sing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.881</w:t>
            </w:r>
          </w:p>
        </w:tc>
      </w:tr>
      <w:tr w:rsidR="00C829CB" w:rsidRPr="0042238A" w:rsidTr="0042238A">
        <w:trPr>
          <w:trHeight w:val="199"/>
        </w:trPr>
        <w:tc>
          <w:tcPr>
            <w:tcW w:w="1191" w:type="dxa"/>
            <w:tcBorders>
              <w:top w:val="single" w:sz="4" w:space="0" w:color="auto"/>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Supply chain monitoring</w:t>
            </w:r>
          </w:p>
        </w:tc>
        <w:tc>
          <w:tcPr>
            <w:tcW w:w="6946" w:type="dxa"/>
            <w:tcBorders>
              <w:top w:val="single" w:sz="4" w:space="0" w:color="auto"/>
              <w:bottom w:val="single" w:sz="4" w:space="0" w:color="auto"/>
            </w:tcBorders>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Monitoring corporate social responsibility of partners along the supply chain (e.g. labor conditions</w:t>
            </w:r>
            <w:r w:rsidR="00C11C2E" w:rsidRPr="0042238A">
              <w:rPr>
                <w:rFonts w:eastAsia="Times New Roman"/>
                <w:sz w:val="20"/>
                <w:szCs w:val="20"/>
                <w:lang w:val="en-US" w:eastAsia="it-IT"/>
              </w:rPr>
              <w:t>, environmental impacts</w:t>
            </w:r>
            <w:r w:rsidRPr="0042238A">
              <w:rPr>
                <w:rFonts w:eastAsia="Times New Roman"/>
                <w:sz w:val="20"/>
                <w:szCs w:val="20"/>
                <w:lang w:val="en-US" w:eastAsia="it-IT"/>
              </w:rPr>
              <w:t>)</w:t>
            </w:r>
          </w:p>
        </w:tc>
        <w:tc>
          <w:tcPr>
            <w:tcW w:w="1047" w:type="dxa"/>
            <w:tcBorders>
              <w:top w:val="single" w:sz="4" w:space="0" w:color="auto"/>
              <w:bottom w:val="sing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.881</w:t>
            </w:r>
          </w:p>
        </w:tc>
      </w:tr>
      <w:tr w:rsidR="00C829CB" w:rsidRPr="0042238A" w:rsidTr="0042238A">
        <w:trPr>
          <w:trHeight w:hRule="exact" w:val="255"/>
        </w:trPr>
        <w:tc>
          <w:tcPr>
            <w:tcW w:w="1191" w:type="dxa"/>
            <w:tcBorders>
              <w:top w:val="double" w:sz="4" w:space="0" w:color="auto"/>
              <w:bottom w:val="double" w:sz="4" w:space="0" w:color="auto"/>
            </w:tcBorders>
            <w:vAlign w:val="center"/>
          </w:tcPr>
          <w:p w:rsidR="00C829CB" w:rsidRPr="0042238A" w:rsidRDefault="00C829CB" w:rsidP="006724C8">
            <w:pPr>
              <w:rPr>
                <w:rFonts w:eastAsia="Times New Roman"/>
                <w:sz w:val="20"/>
                <w:szCs w:val="20"/>
                <w:lang w:val="en-US" w:eastAsia="it-IT"/>
              </w:rPr>
            </w:pPr>
          </w:p>
        </w:tc>
        <w:tc>
          <w:tcPr>
            <w:tcW w:w="6946" w:type="dxa"/>
            <w:tcBorders>
              <w:top w:val="double" w:sz="4" w:space="0" w:color="auto"/>
              <w:bottom w:val="double" w:sz="4" w:space="0" w:color="auto"/>
            </w:tcBorders>
          </w:tcPr>
          <w:p w:rsidR="00C829CB" w:rsidRPr="0042238A" w:rsidRDefault="00C829CB" w:rsidP="006724C8">
            <w:pPr>
              <w:rPr>
                <w:rFonts w:eastAsia="Times New Roman"/>
                <w:sz w:val="20"/>
                <w:szCs w:val="20"/>
                <w:lang w:val="en-US" w:eastAsia="it-IT"/>
              </w:rPr>
            </w:pPr>
            <w:proofErr w:type="spellStart"/>
            <w:r w:rsidRPr="0042238A">
              <w:rPr>
                <w:sz w:val="20"/>
                <w:szCs w:val="20"/>
                <w:lang w:val="en-US"/>
              </w:rPr>
              <w:t>Cronbach’s</w:t>
            </w:r>
            <w:proofErr w:type="spellEnd"/>
            <w:r w:rsidRPr="0042238A">
              <w:rPr>
                <w:sz w:val="20"/>
                <w:szCs w:val="20"/>
                <w:lang w:val="en-US"/>
              </w:rPr>
              <w:t xml:space="preserve"> alpha</w:t>
            </w:r>
          </w:p>
        </w:tc>
        <w:tc>
          <w:tcPr>
            <w:tcW w:w="1047" w:type="dxa"/>
            <w:tcBorders>
              <w:top w:val="double" w:sz="4" w:space="0" w:color="auto"/>
              <w:bottom w:val="doub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.729</w:t>
            </w:r>
          </w:p>
        </w:tc>
      </w:tr>
      <w:tr w:rsidR="00C829CB" w:rsidRPr="0042238A" w:rsidTr="005E0F6A">
        <w:trPr>
          <w:trHeight w:hRule="exact" w:val="255"/>
        </w:trPr>
        <w:tc>
          <w:tcPr>
            <w:tcW w:w="9184" w:type="dxa"/>
            <w:gridSpan w:val="3"/>
            <w:tcBorders>
              <w:top w:val="double" w:sz="4" w:space="0" w:color="auto"/>
              <w:bottom w:val="single" w:sz="8" w:space="0" w:color="000000"/>
            </w:tcBorders>
            <w:vAlign w:val="center"/>
          </w:tcPr>
          <w:p w:rsidR="00C829CB" w:rsidRPr="0042238A" w:rsidRDefault="00C829CB" w:rsidP="006724C8">
            <w:pPr>
              <w:rPr>
                <w:sz w:val="20"/>
                <w:szCs w:val="20"/>
                <w:lang w:val="en-US"/>
              </w:rPr>
            </w:pPr>
            <w:r w:rsidRPr="0042238A">
              <w:rPr>
                <w:rFonts w:eastAsia="Times New Roman"/>
                <w:sz w:val="20"/>
                <w:szCs w:val="20"/>
                <w:lang w:val="en-US" w:eastAsia="it-IT"/>
              </w:rPr>
              <w:t>Eigenvalue &gt; 1; Explained Variance: 76%</w:t>
            </w:r>
          </w:p>
        </w:tc>
      </w:tr>
    </w:tbl>
    <w:p w:rsidR="00C829CB" w:rsidRPr="0042238A" w:rsidRDefault="006724C8" w:rsidP="006724C8">
      <w:pPr>
        <w:pStyle w:val="Titolo2"/>
        <w:spacing w:before="240" w:after="240"/>
        <w:rPr>
          <w:b w:val="0"/>
          <w:i/>
          <w:sz w:val="24"/>
          <w:lang w:val="en-US"/>
        </w:rPr>
      </w:pPr>
      <w:r>
        <w:rPr>
          <w:b w:val="0"/>
          <w:i/>
          <w:sz w:val="24"/>
          <w:lang w:val="en-US"/>
        </w:rPr>
        <w:t xml:space="preserve">3.2 Sustainability </w:t>
      </w:r>
      <w:r w:rsidR="00C829CB" w:rsidRPr="0042238A">
        <w:rPr>
          <w:b w:val="0"/>
          <w:i/>
          <w:sz w:val="24"/>
          <w:lang w:val="en-US"/>
        </w:rPr>
        <w:t>Performance</w:t>
      </w:r>
    </w:p>
    <w:p w:rsidR="00C829CB" w:rsidRPr="0042238A" w:rsidRDefault="00C829CB" w:rsidP="006724C8">
      <w:pPr>
        <w:ind w:firstLine="357"/>
        <w:jc w:val="both"/>
        <w:rPr>
          <w:lang w:val="en-US"/>
        </w:rPr>
      </w:pPr>
      <w:r w:rsidRPr="0042238A">
        <w:rPr>
          <w:lang w:val="en-US"/>
        </w:rPr>
        <w:t>In order to measure companies’ environmental and social performance, we considered 4 items measured on a 1-5 Likert-like scale. We decided to use both performance improvement during the last three years and performance compared to competitor. In this way, we can evaluate the reliability of our final results. Performance improvements and performance to competitor are highly correlated. This means that companies that have improved their performance the most are also more likely to perform better than their competitors.</w:t>
      </w:r>
    </w:p>
    <w:p w:rsidR="00B371B4" w:rsidRPr="0042238A" w:rsidRDefault="00C829CB" w:rsidP="006724C8">
      <w:pPr>
        <w:ind w:firstLine="357"/>
        <w:jc w:val="both"/>
        <w:rPr>
          <w:lang w:val="en-US"/>
        </w:rPr>
      </w:pPr>
      <w:r w:rsidRPr="0042238A">
        <w:rPr>
          <w:lang w:val="en-US"/>
        </w:rPr>
        <w:lastRenderedPageBreak/>
        <w:t xml:space="preserve">We performed explanatory factor analysis (Table 3). The validity and reliability of such constructs is assessed by the total variance explained (&gt;82%), factor loadings always higher than 0.902 and the </w:t>
      </w:r>
      <w:proofErr w:type="spellStart"/>
      <w:r w:rsidRPr="0042238A">
        <w:rPr>
          <w:lang w:val="en-US"/>
        </w:rPr>
        <w:t>Cronbach’s</w:t>
      </w:r>
      <w:proofErr w:type="spellEnd"/>
      <w:r w:rsidRPr="0042238A">
        <w:rPr>
          <w:lang w:val="en-US"/>
        </w:rPr>
        <w:t xml:space="preserve"> alpha always higher than 0.772 (</w:t>
      </w:r>
      <w:proofErr w:type="spellStart"/>
      <w:r w:rsidRPr="0042238A">
        <w:rPr>
          <w:lang w:val="en-US"/>
        </w:rPr>
        <w:t>Nunnally</w:t>
      </w:r>
      <w:proofErr w:type="spellEnd"/>
      <w:r w:rsidRPr="0042238A">
        <w:rPr>
          <w:lang w:val="en-US"/>
        </w:rPr>
        <w:t xml:space="preserve"> et al., 1967).</w:t>
      </w:r>
    </w:p>
    <w:p w:rsidR="00C829CB" w:rsidRPr="0042238A" w:rsidRDefault="00C829CB" w:rsidP="006724C8">
      <w:pPr>
        <w:pStyle w:val="CaptionTable"/>
        <w:ind w:firstLine="357"/>
      </w:pPr>
      <w:r w:rsidRPr="0042238A">
        <w:t>Table 3 – Performance</w:t>
      </w:r>
      <w:r w:rsidR="00D71267" w:rsidRPr="0042238A">
        <w:t xml:space="preserve"> (improvement)</w:t>
      </w:r>
      <w:r w:rsidRPr="0042238A">
        <w:t xml:space="preserve"> factors loadings and </w:t>
      </w:r>
      <w:proofErr w:type="spellStart"/>
      <w:r w:rsidRPr="0042238A">
        <w:t>Cronbach’s</w:t>
      </w:r>
      <w:proofErr w:type="spellEnd"/>
      <w:r w:rsidRPr="0042238A">
        <w:t xml:space="preserve"> alpha</w:t>
      </w:r>
    </w:p>
    <w:tbl>
      <w:tblPr>
        <w:tblStyle w:val="Sfondochiaro1"/>
        <w:tblW w:w="9184" w:type="dxa"/>
        <w:tblLayout w:type="fixed"/>
        <w:tblCellMar>
          <w:left w:w="57" w:type="dxa"/>
          <w:right w:w="57" w:type="dxa"/>
        </w:tblCellMar>
        <w:tblLook w:val="0620" w:firstRow="1" w:lastRow="0" w:firstColumn="0" w:lastColumn="0" w:noHBand="1" w:noVBand="1"/>
      </w:tblPr>
      <w:tblGrid>
        <w:gridCol w:w="1191"/>
        <w:gridCol w:w="142"/>
        <w:gridCol w:w="6946"/>
        <w:gridCol w:w="100"/>
        <w:gridCol w:w="805"/>
      </w:tblGrid>
      <w:tr w:rsidR="00C829CB" w:rsidRPr="0042238A" w:rsidTr="0042238A">
        <w:trPr>
          <w:cnfStyle w:val="100000000000" w:firstRow="1" w:lastRow="0" w:firstColumn="0" w:lastColumn="0" w:oddVBand="0" w:evenVBand="0" w:oddHBand="0" w:evenHBand="0" w:firstRowFirstColumn="0" w:firstRowLastColumn="0" w:lastRowFirstColumn="0" w:lastRowLastColumn="0"/>
          <w:trHeight w:val="168"/>
        </w:trPr>
        <w:tc>
          <w:tcPr>
            <w:tcW w:w="1333" w:type="dxa"/>
            <w:gridSpan w:val="2"/>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Item Name</w:t>
            </w:r>
          </w:p>
        </w:tc>
        <w:tc>
          <w:tcPr>
            <w:tcW w:w="6946" w:type="dxa"/>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Item description</w:t>
            </w:r>
          </w:p>
        </w:tc>
        <w:tc>
          <w:tcPr>
            <w:tcW w:w="905" w:type="dxa"/>
            <w:gridSpan w:val="2"/>
            <w:vAlign w:val="center"/>
          </w:tcPr>
          <w:p w:rsidR="00C829CB" w:rsidRPr="0042238A" w:rsidRDefault="00C829CB" w:rsidP="006724C8">
            <w:pPr>
              <w:jc w:val="center"/>
              <w:rPr>
                <w:rFonts w:eastAsia="Times New Roman"/>
                <w:sz w:val="20"/>
                <w:szCs w:val="20"/>
                <w:lang w:val="en-US" w:eastAsia="it-IT"/>
              </w:rPr>
            </w:pPr>
            <w:r w:rsidRPr="0042238A">
              <w:rPr>
                <w:rFonts w:eastAsia="Times New Roman"/>
                <w:sz w:val="20"/>
                <w:szCs w:val="20"/>
                <w:lang w:val="en-US" w:eastAsia="it-IT"/>
              </w:rPr>
              <w:t xml:space="preserve">Factor Loading </w:t>
            </w:r>
          </w:p>
        </w:tc>
      </w:tr>
      <w:tr w:rsidR="00C829CB" w:rsidRPr="0042238A" w:rsidTr="0042238A">
        <w:trPr>
          <w:trHeight w:val="44"/>
        </w:trPr>
        <w:tc>
          <w:tcPr>
            <w:tcW w:w="1333" w:type="dxa"/>
            <w:gridSpan w:val="2"/>
            <w:tcBorders>
              <w:top w:val="single" w:sz="8" w:space="0" w:color="000000" w:themeColor="text1"/>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Environmental performance (</w:t>
            </w:r>
            <w:proofErr w:type="spellStart"/>
            <w:r w:rsidRPr="0042238A">
              <w:rPr>
                <w:rFonts w:eastAsia="Times New Roman"/>
                <w:sz w:val="20"/>
                <w:szCs w:val="20"/>
                <w:lang w:val="en-US" w:eastAsia="it-IT"/>
              </w:rPr>
              <w:t>Improv</w:t>
            </w:r>
            <w:proofErr w:type="spellEnd"/>
            <w:r w:rsidRPr="0042238A">
              <w:rPr>
                <w:rFonts w:eastAsia="Times New Roman"/>
                <w:sz w:val="20"/>
                <w:szCs w:val="20"/>
                <w:lang w:val="en-US" w:eastAsia="it-IT"/>
              </w:rPr>
              <w:t>.)</w:t>
            </w:r>
          </w:p>
        </w:tc>
        <w:tc>
          <w:tcPr>
            <w:tcW w:w="6946" w:type="dxa"/>
            <w:tcBorders>
              <w:top w:val="single" w:sz="8" w:space="0" w:color="000000" w:themeColor="text1"/>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The extent to which your  environmental performance</w:t>
            </w:r>
            <w:r w:rsidR="0042238A">
              <w:rPr>
                <w:rFonts w:eastAsia="Times New Roman"/>
                <w:sz w:val="20"/>
                <w:szCs w:val="20"/>
                <w:lang w:val="en-US" w:eastAsia="it-IT"/>
              </w:rPr>
              <w:t xml:space="preserve"> are changed over the last three</w:t>
            </w:r>
            <w:r w:rsidRPr="0042238A">
              <w:rPr>
                <w:rFonts w:eastAsia="Times New Roman"/>
                <w:sz w:val="20"/>
                <w:szCs w:val="20"/>
                <w:lang w:val="en-US" w:eastAsia="it-IT"/>
              </w:rPr>
              <w:t xml:space="preserve"> years</w:t>
            </w:r>
          </w:p>
        </w:tc>
        <w:tc>
          <w:tcPr>
            <w:tcW w:w="905" w:type="dxa"/>
            <w:gridSpan w:val="2"/>
            <w:tcBorders>
              <w:top w:val="single" w:sz="8" w:space="0" w:color="000000" w:themeColor="text1"/>
              <w:bottom w:val="sing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.902</w:t>
            </w:r>
          </w:p>
        </w:tc>
      </w:tr>
      <w:tr w:rsidR="00C829CB" w:rsidRPr="0042238A" w:rsidTr="0042238A">
        <w:trPr>
          <w:trHeight w:val="199"/>
        </w:trPr>
        <w:tc>
          <w:tcPr>
            <w:tcW w:w="1333" w:type="dxa"/>
            <w:gridSpan w:val="2"/>
            <w:tcBorders>
              <w:top w:val="single" w:sz="4" w:space="0" w:color="auto"/>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Social reputation</w:t>
            </w:r>
          </w:p>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w:t>
            </w:r>
            <w:proofErr w:type="spellStart"/>
            <w:r w:rsidRPr="0042238A">
              <w:rPr>
                <w:rFonts w:eastAsia="Times New Roman"/>
                <w:sz w:val="20"/>
                <w:szCs w:val="20"/>
                <w:lang w:val="en-US" w:eastAsia="it-IT"/>
              </w:rPr>
              <w:t>Improv</w:t>
            </w:r>
            <w:proofErr w:type="spellEnd"/>
            <w:r w:rsidRPr="0042238A">
              <w:rPr>
                <w:rFonts w:eastAsia="Times New Roman"/>
                <w:sz w:val="20"/>
                <w:szCs w:val="20"/>
                <w:lang w:val="en-US" w:eastAsia="it-IT"/>
              </w:rPr>
              <w:t>.)</w:t>
            </w:r>
          </w:p>
        </w:tc>
        <w:tc>
          <w:tcPr>
            <w:tcW w:w="6946" w:type="dxa"/>
            <w:tcBorders>
              <w:top w:val="single" w:sz="4" w:space="0" w:color="auto"/>
              <w:bottom w:val="single" w:sz="4" w:space="0" w:color="auto"/>
            </w:tcBorders>
            <w:vAlign w:val="center"/>
          </w:tcPr>
          <w:p w:rsidR="00C829CB" w:rsidRPr="0042238A" w:rsidRDefault="00C829CB" w:rsidP="006724C8">
            <w:pPr>
              <w:rPr>
                <w:rFonts w:eastAsia="Times New Roman"/>
                <w:sz w:val="20"/>
                <w:szCs w:val="20"/>
                <w:lang w:val="en-US" w:eastAsia="it-IT"/>
              </w:rPr>
            </w:pPr>
            <w:r w:rsidRPr="0042238A">
              <w:rPr>
                <w:rFonts w:eastAsia="Times New Roman"/>
                <w:sz w:val="20"/>
                <w:szCs w:val="20"/>
                <w:lang w:val="en-US" w:eastAsia="it-IT"/>
              </w:rPr>
              <w:t>The extent to which your  social reputation are changed over the las</w:t>
            </w:r>
            <w:r w:rsidR="0042238A">
              <w:rPr>
                <w:rFonts w:eastAsia="Times New Roman"/>
                <w:sz w:val="20"/>
                <w:szCs w:val="20"/>
                <w:lang w:val="en-US" w:eastAsia="it-IT"/>
              </w:rPr>
              <w:t>t 3</w:t>
            </w:r>
            <w:r w:rsidRPr="0042238A">
              <w:rPr>
                <w:rFonts w:eastAsia="Times New Roman"/>
                <w:sz w:val="20"/>
                <w:szCs w:val="20"/>
                <w:lang w:val="en-US" w:eastAsia="it-IT"/>
              </w:rPr>
              <w:t xml:space="preserve"> years</w:t>
            </w:r>
          </w:p>
        </w:tc>
        <w:tc>
          <w:tcPr>
            <w:tcW w:w="905" w:type="dxa"/>
            <w:gridSpan w:val="2"/>
            <w:tcBorders>
              <w:top w:val="single" w:sz="4" w:space="0" w:color="auto"/>
              <w:bottom w:val="sing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.902</w:t>
            </w:r>
          </w:p>
        </w:tc>
      </w:tr>
      <w:tr w:rsidR="00C829CB" w:rsidRPr="0042238A" w:rsidTr="0042238A">
        <w:trPr>
          <w:trHeight w:hRule="exact" w:val="255"/>
        </w:trPr>
        <w:tc>
          <w:tcPr>
            <w:tcW w:w="1333" w:type="dxa"/>
            <w:gridSpan w:val="2"/>
            <w:tcBorders>
              <w:top w:val="double" w:sz="4" w:space="0" w:color="auto"/>
              <w:bottom w:val="double" w:sz="4" w:space="0" w:color="auto"/>
            </w:tcBorders>
            <w:vAlign w:val="center"/>
          </w:tcPr>
          <w:p w:rsidR="00C829CB" w:rsidRPr="0042238A" w:rsidRDefault="00C829CB" w:rsidP="006724C8">
            <w:pPr>
              <w:rPr>
                <w:rFonts w:eastAsia="Times New Roman"/>
                <w:sz w:val="20"/>
                <w:szCs w:val="20"/>
                <w:lang w:val="en-US" w:eastAsia="it-IT"/>
              </w:rPr>
            </w:pPr>
          </w:p>
        </w:tc>
        <w:tc>
          <w:tcPr>
            <w:tcW w:w="6946" w:type="dxa"/>
            <w:tcBorders>
              <w:top w:val="double" w:sz="4" w:space="0" w:color="auto"/>
              <w:bottom w:val="double" w:sz="4" w:space="0" w:color="auto"/>
            </w:tcBorders>
          </w:tcPr>
          <w:p w:rsidR="00C829CB" w:rsidRPr="0042238A" w:rsidRDefault="00C829CB" w:rsidP="006724C8">
            <w:pPr>
              <w:rPr>
                <w:rFonts w:eastAsia="Times New Roman"/>
                <w:sz w:val="20"/>
                <w:szCs w:val="20"/>
                <w:lang w:val="en-US" w:eastAsia="it-IT"/>
              </w:rPr>
            </w:pPr>
            <w:proofErr w:type="spellStart"/>
            <w:r w:rsidRPr="0042238A">
              <w:rPr>
                <w:sz w:val="20"/>
                <w:szCs w:val="20"/>
                <w:lang w:val="en-US"/>
              </w:rPr>
              <w:t>Cronbach’s</w:t>
            </w:r>
            <w:proofErr w:type="spellEnd"/>
            <w:r w:rsidRPr="0042238A">
              <w:rPr>
                <w:sz w:val="20"/>
                <w:szCs w:val="20"/>
                <w:lang w:val="en-US"/>
              </w:rPr>
              <w:t xml:space="preserve"> alpha</w:t>
            </w:r>
          </w:p>
        </w:tc>
        <w:tc>
          <w:tcPr>
            <w:tcW w:w="905" w:type="dxa"/>
            <w:gridSpan w:val="2"/>
            <w:tcBorders>
              <w:top w:val="double" w:sz="4" w:space="0" w:color="auto"/>
              <w:bottom w:val="double" w:sz="4" w:space="0" w:color="auto"/>
            </w:tcBorders>
            <w:vAlign w:val="center"/>
          </w:tcPr>
          <w:p w:rsidR="00C829CB" w:rsidRPr="0042238A" w:rsidRDefault="00C829CB" w:rsidP="006724C8">
            <w:pPr>
              <w:jc w:val="center"/>
              <w:rPr>
                <w:sz w:val="20"/>
                <w:szCs w:val="20"/>
                <w:lang w:val="en-US"/>
              </w:rPr>
            </w:pPr>
            <w:r w:rsidRPr="0042238A">
              <w:rPr>
                <w:sz w:val="20"/>
                <w:szCs w:val="20"/>
                <w:lang w:val="en-US"/>
              </w:rPr>
              <w:t>.772</w:t>
            </w:r>
          </w:p>
        </w:tc>
      </w:tr>
      <w:tr w:rsidR="00C829CB" w:rsidRPr="0042238A" w:rsidTr="005E0F6A">
        <w:trPr>
          <w:trHeight w:hRule="exact" w:val="255"/>
        </w:trPr>
        <w:tc>
          <w:tcPr>
            <w:tcW w:w="9184" w:type="dxa"/>
            <w:gridSpan w:val="5"/>
            <w:tcBorders>
              <w:top w:val="double" w:sz="4" w:space="0" w:color="auto"/>
              <w:bottom w:val="single" w:sz="8" w:space="0" w:color="000000"/>
            </w:tcBorders>
            <w:vAlign w:val="center"/>
          </w:tcPr>
          <w:p w:rsidR="00C829CB" w:rsidRPr="0042238A" w:rsidRDefault="00C829CB" w:rsidP="006724C8">
            <w:pPr>
              <w:rPr>
                <w:sz w:val="20"/>
                <w:szCs w:val="20"/>
                <w:lang w:val="en-US"/>
              </w:rPr>
            </w:pPr>
            <w:r w:rsidRPr="0042238A">
              <w:rPr>
                <w:rFonts w:eastAsia="Times New Roman"/>
                <w:sz w:val="20"/>
                <w:szCs w:val="20"/>
                <w:lang w:val="en-US" w:eastAsia="it-IT"/>
              </w:rPr>
              <w:t>Eigenvalue &gt; 1; Explained Variance: 82%</w:t>
            </w:r>
          </w:p>
        </w:tc>
      </w:tr>
      <w:tr w:rsidR="00B371B4" w:rsidRPr="0042238A" w:rsidTr="00D71267">
        <w:trPr>
          <w:trHeight w:val="44"/>
        </w:trPr>
        <w:tc>
          <w:tcPr>
            <w:tcW w:w="1191" w:type="dxa"/>
            <w:tcBorders>
              <w:top w:val="single" w:sz="8" w:space="0" w:color="000000" w:themeColor="text1"/>
              <w:bottom w:val="single" w:sz="4" w:space="0" w:color="auto"/>
            </w:tcBorders>
            <w:vAlign w:val="center"/>
          </w:tcPr>
          <w:p w:rsidR="00B371B4" w:rsidRPr="0042238A" w:rsidRDefault="00B371B4" w:rsidP="006724C8">
            <w:pPr>
              <w:rPr>
                <w:rFonts w:eastAsia="Times New Roman"/>
                <w:sz w:val="18"/>
                <w:szCs w:val="18"/>
                <w:lang w:val="en-US" w:eastAsia="it-IT"/>
              </w:rPr>
            </w:pPr>
          </w:p>
        </w:tc>
        <w:tc>
          <w:tcPr>
            <w:tcW w:w="7188" w:type="dxa"/>
            <w:gridSpan w:val="3"/>
            <w:tcBorders>
              <w:top w:val="single" w:sz="8" w:space="0" w:color="000000" w:themeColor="text1"/>
              <w:bottom w:val="single" w:sz="4" w:space="0" w:color="auto"/>
            </w:tcBorders>
            <w:vAlign w:val="center"/>
          </w:tcPr>
          <w:p w:rsidR="00B371B4" w:rsidRPr="0042238A" w:rsidRDefault="00B371B4" w:rsidP="006724C8">
            <w:pPr>
              <w:rPr>
                <w:rFonts w:eastAsia="Times New Roman"/>
                <w:sz w:val="18"/>
                <w:szCs w:val="18"/>
                <w:lang w:val="en-US" w:eastAsia="it-IT"/>
              </w:rPr>
            </w:pPr>
          </w:p>
        </w:tc>
        <w:tc>
          <w:tcPr>
            <w:tcW w:w="805" w:type="dxa"/>
            <w:tcBorders>
              <w:top w:val="single" w:sz="8" w:space="0" w:color="000000" w:themeColor="text1"/>
              <w:bottom w:val="single" w:sz="4" w:space="0" w:color="auto"/>
            </w:tcBorders>
            <w:vAlign w:val="center"/>
          </w:tcPr>
          <w:p w:rsidR="00B371B4" w:rsidRPr="0042238A" w:rsidRDefault="00B371B4" w:rsidP="006724C8">
            <w:pPr>
              <w:jc w:val="center"/>
              <w:rPr>
                <w:sz w:val="18"/>
                <w:lang w:val="en-US"/>
              </w:rPr>
            </w:pPr>
          </w:p>
        </w:tc>
      </w:tr>
      <w:tr w:rsidR="00D71267" w:rsidRPr="0042238A" w:rsidTr="00D71267">
        <w:trPr>
          <w:trHeight w:val="44"/>
        </w:trPr>
        <w:tc>
          <w:tcPr>
            <w:tcW w:w="1191" w:type="dxa"/>
            <w:tcBorders>
              <w:top w:val="single" w:sz="8" w:space="0" w:color="000000" w:themeColor="text1"/>
              <w:bottom w:val="single" w:sz="4" w:space="0" w:color="auto"/>
            </w:tcBorders>
            <w:vAlign w:val="center"/>
          </w:tcPr>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Environmental performance</w:t>
            </w:r>
          </w:p>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(Compared)</w:t>
            </w:r>
          </w:p>
        </w:tc>
        <w:tc>
          <w:tcPr>
            <w:tcW w:w="7188" w:type="dxa"/>
            <w:gridSpan w:val="3"/>
            <w:tcBorders>
              <w:top w:val="single" w:sz="8" w:space="0" w:color="000000" w:themeColor="text1"/>
              <w:bottom w:val="single" w:sz="4" w:space="0" w:color="auto"/>
            </w:tcBorders>
            <w:vAlign w:val="center"/>
          </w:tcPr>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How your current environmental performance compare with main competitor(s)</w:t>
            </w:r>
          </w:p>
        </w:tc>
        <w:tc>
          <w:tcPr>
            <w:tcW w:w="805" w:type="dxa"/>
            <w:tcBorders>
              <w:top w:val="single" w:sz="8" w:space="0" w:color="000000" w:themeColor="text1"/>
              <w:bottom w:val="single" w:sz="4" w:space="0" w:color="auto"/>
            </w:tcBorders>
            <w:vAlign w:val="center"/>
          </w:tcPr>
          <w:p w:rsidR="00D71267" w:rsidRPr="0042238A" w:rsidRDefault="00D71267" w:rsidP="006724C8">
            <w:pPr>
              <w:jc w:val="center"/>
              <w:rPr>
                <w:sz w:val="18"/>
                <w:lang w:val="en-US"/>
              </w:rPr>
            </w:pPr>
            <w:r w:rsidRPr="0042238A">
              <w:rPr>
                <w:sz w:val="18"/>
                <w:lang w:val="en-US"/>
              </w:rPr>
              <w:t>.923</w:t>
            </w:r>
          </w:p>
        </w:tc>
      </w:tr>
      <w:tr w:rsidR="00D71267" w:rsidRPr="0042238A" w:rsidTr="00D71267">
        <w:trPr>
          <w:trHeight w:val="199"/>
        </w:trPr>
        <w:tc>
          <w:tcPr>
            <w:tcW w:w="1191" w:type="dxa"/>
            <w:tcBorders>
              <w:top w:val="single" w:sz="4" w:space="0" w:color="auto"/>
              <w:bottom w:val="single" w:sz="4" w:space="0" w:color="auto"/>
            </w:tcBorders>
            <w:vAlign w:val="center"/>
          </w:tcPr>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Social reputation</w:t>
            </w:r>
          </w:p>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(Compared)</w:t>
            </w:r>
          </w:p>
        </w:tc>
        <w:tc>
          <w:tcPr>
            <w:tcW w:w="7188" w:type="dxa"/>
            <w:gridSpan w:val="3"/>
            <w:tcBorders>
              <w:top w:val="single" w:sz="4" w:space="0" w:color="auto"/>
              <w:bottom w:val="single" w:sz="4" w:space="0" w:color="auto"/>
            </w:tcBorders>
            <w:vAlign w:val="center"/>
          </w:tcPr>
          <w:p w:rsidR="00D71267" w:rsidRPr="0042238A" w:rsidRDefault="00D71267" w:rsidP="006724C8">
            <w:pPr>
              <w:rPr>
                <w:rFonts w:eastAsia="Times New Roman"/>
                <w:sz w:val="18"/>
                <w:szCs w:val="18"/>
                <w:lang w:val="en-US" w:eastAsia="it-IT"/>
              </w:rPr>
            </w:pPr>
            <w:r w:rsidRPr="0042238A">
              <w:rPr>
                <w:rFonts w:eastAsia="Times New Roman"/>
                <w:sz w:val="18"/>
                <w:szCs w:val="18"/>
                <w:lang w:val="en-US" w:eastAsia="it-IT"/>
              </w:rPr>
              <w:t>How your current social reputation compare with main competitor(s)</w:t>
            </w:r>
          </w:p>
        </w:tc>
        <w:tc>
          <w:tcPr>
            <w:tcW w:w="805" w:type="dxa"/>
            <w:tcBorders>
              <w:top w:val="single" w:sz="4" w:space="0" w:color="auto"/>
              <w:bottom w:val="single" w:sz="4" w:space="0" w:color="auto"/>
            </w:tcBorders>
            <w:vAlign w:val="center"/>
          </w:tcPr>
          <w:p w:rsidR="00D71267" w:rsidRPr="0042238A" w:rsidRDefault="00D71267" w:rsidP="006724C8">
            <w:pPr>
              <w:jc w:val="center"/>
              <w:rPr>
                <w:sz w:val="18"/>
                <w:lang w:val="en-US"/>
              </w:rPr>
            </w:pPr>
            <w:r w:rsidRPr="0042238A">
              <w:rPr>
                <w:sz w:val="18"/>
                <w:lang w:val="en-US"/>
              </w:rPr>
              <w:t>.923</w:t>
            </w:r>
          </w:p>
        </w:tc>
      </w:tr>
      <w:tr w:rsidR="00D71267" w:rsidRPr="0042238A" w:rsidTr="00D71267">
        <w:trPr>
          <w:trHeight w:hRule="exact" w:val="340"/>
        </w:trPr>
        <w:tc>
          <w:tcPr>
            <w:tcW w:w="1191" w:type="dxa"/>
            <w:tcBorders>
              <w:top w:val="double" w:sz="4" w:space="0" w:color="auto"/>
              <w:bottom w:val="double" w:sz="4" w:space="0" w:color="auto"/>
            </w:tcBorders>
            <w:vAlign w:val="center"/>
          </w:tcPr>
          <w:p w:rsidR="00D71267" w:rsidRPr="0042238A" w:rsidRDefault="00D71267" w:rsidP="006724C8">
            <w:pPr>
              <w:rPr>
                <w:rFonts w:eastAsia="Times New Roman"/>
                <w:sz w:val="18"/>
                <w:szCs w:val="18"/>
                <w:lang w:val="en-US" w:eastAsia="it-IT"/>
              </w:rPr>
            </w:pPr>
          </w:p>
        </w:tc>
        <w:tc>
          <w:tcPr>
            <w:tcW w:w="7188" w:type="dxa"/>
            <w:gridSpan w:val="3"/>
            <w:tcBorders>
              <w:top w:val="double" w:sz="4" w:space="0" w:color="auto"/>
              <w:bottom w:val="double" w:sz="4" w:space="0" w:color="auto"/>
            </w:tcBorders>
            <w:vAlign w:val="center"/>
          </w:tcPr>
          <w:p w:rsidR="00D71267" w:rsidRPr="0042238A" w:rsidRDefault="00D71267" w:rsidP="006724C8">
            <w:pPr>
              <w:rPr>
                <w:rFonts w:eastAsia="Times New Roman"/>
                <w:sz w:val="18"/>
                <w:szCs w:val="18"/>
                <w:lang w:val="en-US" w:eastAsia="it-IT"/>
              </w:rPr>
            </w:pPr>
            <w:proofErr w:type="spellStart"/>
            <w:r w:rsidRPr="0042238A">
              <w:rPr>
                <w:sz w:val="18"/>
                <w:lang w:val="en-US"/>
              </w:rPr>
              <w:t>Cronbach’s</w:t>
            </w:r>
            <w:proofErr w:type="spellEnd"/>
            <w:r w:rsidRPr="0042238A">
              <w:rPr>
                <w:sz w:val="18"/>
                <w:lang w:val="en-US"/>
              </w:rPr>
              <w:t xml:space="preserve"> alpha</w:t>
            </w:r>
          </w:p>
        </w:tc>
        <w:tc>
          <w:tcPr>
            <w:tcW w:w="805" w:type="dxa"/>
            <w:tcBorders>
              <w:top w:val="double" w:sz="4" w:space="0" w:color="auto"/>
              <w:bottom w:val="double" w:sz="4" w:space="0" w:color="auto"/>
            </w:tcBorders>
            <w:vAlign w:val="center"/>
          </w:tcPr>
          <w:p w:rsidR="00D71267" w:rsidRPr="0042238A" w:rsidRDefault="00D71267" w:rsidP="006724C8">
            <w:pPr>
              <w:jc w:val="center"/>
              <w:rPr>
                <w:sz w:val="18"/>
                <w:lang w:val="en-US"/>
              </w:rPr>
            </w:pPr>
            <w:r w:rsidRPr="0042238A">
              <w:rPr>
                <w:sz w:val="18"/>
                <w:lang w:val="en-US"/>
              </w:rPr>
              <w:t>.827</w:t>
            </w:r>
          </w:p>
        </w:tc>
      </w:tr>
      <w:tr w:rsidR="00D71267" w:rsidRPr="0042238A" w:rsidTr="00D71267">
        <w:trPr>
          <w:trHeight w:hRule="exact" w:val="340"/>
        </w:trPr>
        <w:tc>
          <w:tcPr>
            <w:tcW w:w="9184" w:type="dxa"/>
            <w:gridSpan w:val="5"/>
            <w:tcBorders>
              <w:top w:val="double" w:sz="4" w:space="0" w:color="auto"/>
              <w:bottom w:val="single" w:sz="8" w:space="0" w:color="000000"/>
            </w:tcBorders>
            <w:vAlign w:val="center"/>
          </w:tcPr>
          <w:p w:rsidR="00D71267" w:rsidRPr="0042238A" w:rsidRDefault="00D71267" w:rsidP="006724C8">
            <w:pPr>
              <w:rPr>
                <w:sz w:val="18"/>
                <w:lang w:val="en-US"/>
              </w:rPr>
            </w:pPr>
            <w:r w:rsidRPr="0042238A">
              <w:rPr>
                <w:rFonts w:eastAsia="Times New Roman"/>
                <w:sz w:val="16"/>
                <w:szCs w:val="20"/>
                <w:lang w:val="en-US" w:eastAsia="it-IT"/>
              </w:rPr>
              <w:t xml:space="preserve">Eigenvalue &gt; 1; </w:t>
            </w:r>
            <w:r w:rsidRPr="0042238A">
              <w:rPr>
                <w:rFonts w:eastAsia="Times New Roman"/>
                <w:sz w:val="16"/>
                <w:szCs w:val="18"/>
                <w:lang w:val="en-US" w:eastAsia="it-IT"/>
              </w:rPr>
              <w:t>Explained Variance: 85%</w:t>
            </w:r>
          </w:p>
        </w:tc>
      </w:tr>
    </w:tbl>
    <w:p w:rsidR="00C829CB" w:rsidRPr="0042238A" w:rsidRDefault="006724C8" w:rsidP="006724C8">
      <w:pPr>
        <w:pStyle w:val="Titolo2"/>
        <w:spacing w:before="240" w:after="240"/>
        <w:rPr>
          <w:b w:val="0"/>
          <w:i/>
          <w:sz w:val="24"/>
          <w:lang w:val="en-US"/>
        </w:rPr>
      </w:pPr>
      <w:r>
        <w:rPr>
          <w:b w:val="0"/>
          <w:i/>
          <w:sz w:val="24"/>
          <w:lang w:val="en-US"/>
        </w:rPr>
        <w:t xml:space="preserve">3.3 </w:t>
      </w:r>
      <w:r w:rsidR="00C829CB" w:rsidRPr="0042238A">
        <w:rPr>
          <w:b w:val="0"/>
          <w:i/>
          <w:sz w:val="24"/>
          <w:lang w:val="en-US"/>
        </w:rPr>
        <w:t>SCM Improvement Programs</w:t>
      </w:r>
    </w:p>
    <w:p w:rsidR="00C829CB" w:rsidRPr="0042238A" w:rsidRDefault="00C829CB" w:rsidP="006724C8">
      <w:pPr>
        <w:ind w:firstLine="357"/>
        <w:jc w:val="both"/>
        <w:rPr>
          <w:lang w:val="en-US"/>
        </w:rPr>
      </w:pPr>
      <w:r w:rsidRPr="0042238A">
        <w:rPr>
          <w:lang w:val="en-US"/>
        </w:rPr>
        <w:t xml:space="preserve">In evaluating SCM improvement programs, we used three items that refer to improvement programs in SCM (Table </w:t>
      </w:r>
      <w:r w:rsidR="00B371B4">
        <w:rPr>
          <w:lang w:val="en-US"/>
        </w:rPr>
        <w:t>4</w:t>
      </w:r>
      <w:r w:rsidRPr="0042238A">
        <w:rPr>
          <w:lang w:val="en-US"/>
        </w:rPr>
        <w:t xml:space="preserve">). Specifically, we included upstream programs (i.e., supply strategy, supplier development, coordination with suppliers) that can influence the direct relationship between SSCM initiatives and performance </w:t>
      </w:r>
      <w:r w:rsidRPr="0042238A">
        <w:rPr>
          <w:lang w:val="en-US"/>
        </w:rPr>
        <w:fldChar w:fldCharType="begin">
          <w:fldData xml:space="preserve">PEVuZE5vdGU+PENpdGU+PEF1dGhvcj5Cb3dlbjwvQXV0aG9yPjxZZWFyPjIwMDE8L1llYXI+PFJl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</w:fldData>
        </w:fldChar>
      </w:r>
      <w:r w:rsidR="001C1AAE" w:rsidRPr="0042238A">
        <w:rPr>
          <w:lang w:val="en-US"/>
        </w:rPr>
        <w:instrText xml:space="preserve"> ADDIN EN.CITE </w:instrText>
      </w:r>
      <w:r w:rsidR="001C1AAE" w:rsidRPr="0042238A">
        <w:rPr>
          <w:lang w:val="en-US"/>
        </w:rPr>
        <w:fldChar w:fldCharType="begin">
          <w:fldData xml:space="preserve">PEVuZE5vdGU+PENpdGU+PEF1dGhvcj5Cb3dlbjwvQXV0aG9yPjxZZWFyPjIwMDE8L1llYXI+PFJl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Pr="0042238A">
        <w:rPr>
          <w:lang w:val="en-US"/>
        </w:rPr>
      </w:r>
      <w:r w:rsidRPr="0042238A">
        <w:rPr>
          <w:lang w:val="en-US"/>
        </w:rPr>
        <w:fldChar w:fldCharType="separate"/>
      </w:r>
      <w:r w:rsidR="001C1AAE" w:rsidRPr="0042238A">
        <w:rPr>
          <w:noProof/>
          <w:lang w:val="en-US"/>
        </w:rPr>
        <w:t xml:space="preserve">(e.g., </w:t>
      </w:r>
      <w:hyperlink w:anchor="_ENREF_4" w:tooltip="Bowen, 2001 #715" w:history="1">
        <w:r w:rsidR="001C1AAE" w:rsidRPr="0042238A">
          <w:rPr>
            <w:noProof/>
            <w:lang w:val="en-US"/>
          </w:rPr>
          <w:t>Bowen et al., 2001</w:t>
        </w:r>
      </w:hyperlink>
      <w:r w:rsidR="001C1AAE" w:rsidRPr="0042238A">
        <w:rPr>
          <w:noProof/>
          <w:lang w:val="en-US"/>
        </w:rPr>
        <w:t xml:space="preserve">; </w:t>
      </w:r>
      <w:hyperlink w:anchor="_ENREF_46" w:tooltip="Pedersen, 2006 #664" w:history="1">
        <w:r w:rsidR="001C1AAE" w:rsidRPr="0042238A">
          <w:rPr>
            <w:noProof/>
            <w:lang w:val="en-US"/>
          </w:rPr>
          <w:t>Pedersen and Andersen, 2006</w:t>
        </w:r>
      </w:hyperlink>
      <w:r w:rsidR="001C1AAE" w:rsidRPr="0042238A">
        <w:rPr>
          <w:noProof/>
          <w:lang w:val="en-US"/>
        </w:rPr>
        <w:t xml:space="preserve">; </w:t>
      </w:r>
      <w:hyperlink w:anchor="_ENREF_49" w:tooltip="Roberts, 2003 #710" w:history="1">
        <w:r w:rsidR="001C1AAE" w:rsidRPr="0042238A">
          <w:rPr>
            <w:noProof/>
            <w:lang w:val="en-US"/>
          </w:rPr>
          <w:t>Roberts, 2003</w:t>
        </w:r>
      </w:hyperlink>
      <w:r w:rsidR="001C1AAE" w:rsidRPr="0042238A">
        <w:rPr>
          <w:noProof/>
          <w:lang w:val="en-US"/>
        </w:rPr>
        <w:t xml:space="preserve">; </w:t>
      </w:r>
      <w:hyperlink w:anchor="_ENREF_55" w:tooltip="Simpson, 2007 #690" w:history="1">
        <w:r w:rsidR="001C1AAE" w:rsidRPr="0042238A">
          <w:rPr>
            <w:noProof/>
            <w:lang w:val="en-US"/>
          </w:rPr>
          <w:t>Simpson et al., 2007</w:t>
        </w:r>
      </w:hyperlink>
      <w:r w:rsidR="001C1AAE" w:rsidRPr="0042238A">
        <w:rPr>
          <w:noProof/>
          <w:lang w:val="en-US"/>
        </w:rPr>
        <w:t>)</w:t>
      </w:r>
      <w:r w:rsidRPr="0042238A">
        <w:rPr>
          <w:lang w:val="en-US"/>
        </w:rPr>
        <w:fldChar w:fldCharType="end"/>
      </w:r>
      <w:r w:rsidRPr="0042238A">
        <w:rPr>
          <w:lang w:val="en-US"/>
        </w:rPr>
        <w:t>.</w:t>
      </w:r>
    </w:p>
    <w:p w:rsidR="00C829CB" w:rsidRPr="0042238A" w:rsidRDefault="00C829CB" w:rsidP="006724C8">
      <w:pPr>
        <w:ind w:firstLine="357"/>
        <w:jc w:val="both"/>
        <w:rPr>
          <w:lang w:val="en-US"/>
        </w:rPr>
      </w:pPr>
      <w:r w:rsidRPr="0042238A">
        <w:rPr>
          <w:lang w:val="en-US"/>
        </w:rPr>
        <w:t>Items were measured on a 1-5 Likert-like scale,</w:t>
      </w:r>
      <w:r w:rsidRPr="0042238A">
        <w:rPr>
          <w:i/>
          <w:lang w:val="en-US"/>
        </w:rPr>
        <w:t xml:space="preserve"> </w:t>
      </w:r>
      <w:r w:rsidRPr="0042238A">
        <w:rPr>
          <w:lang w:val="en-US"/>
        </w:rPr>
        <w:t xml:space="preserve">referring to the level of investment in that program in the last three years. These items are inter-correlated (see Table A1 in Appendix). By running a factor analysis, we obtained a one-factor solution, representing the overall investment in supply management, with a </w:t>
      </w:r>
      <w:proofErr w:type="spellStart"/>
      <w:r w:rsidRPr="0042238A">
        <w:rPr>
          <w:lang w:val="en-US"/>
        </w:rPr>
        <w:t>Cronbach’s</w:t>
      </w:r>
      <w:proofErr w:type="spellEnd"/>
      <w:r w:rsidRPr="0042238A">
        <w:rPr>
          <w:lang w:val="en-US"/>
        </w:rPr>
        <w:t xml:space="preserve"> alpha of 0.822, which explains 79% of the total variance. Therefore, in the rest of the analysis, we considered the SC investment factor (calculated as the average of the individual improvement programs).</w:t>
      </w:r>
    </w:p>
    <w:p w:rsidR="00C829CB" w:rsidRPr="0042238A" w:rsidRDefault="00C829CB" w:rsidP="006724C8">
      <w:pPr>
        <w:pStyle w:val="CaptionTable"/>
        <w:ind w:firstLine="357"/>
      </w:pPr>
      <w:r w:rsidRPr="0042238A">
        <w:t xml:space="preserve">Table </w:t>
      </w:r>
      <w:r w:rsidR="00B371B4">
        <w:t>4</w:t>
      </w:r>
      <w:r w:rsidRPr="0042238A">
        <w:t xml:space="preserve"> – SC improvement programs items, factor</w:t>
      </w:r>
      <w:r w:rsidR="0042238A" w:rsidRPr="0042238A">
        <w:t xml:space="preserve">s loadings and </w:t>
      </w:r>
      <w:proofErr w:type="spellStart"/>
      <w:r w:rsidR="0042238A" w:rsidRPr="0042238A">
        <w:t>Cronbach’s</w:t>
      </w:r>
      <w:proofErr w:type="spellEnd"/>
      <w:r w:rsidR="0042238A" w:rsidRPr="0042238A">
        <w:t xml:space="preserve"> alpha</w:t>
      </w:r>
    </w:p>
    <w:tbl>
      <w:tblPr>
        <w:tblStyle w:val="Sfondochiaro1"/>
        <w:tblW w:w="9184" w:type="dxa"/>
        <w:tblLayout w:type="fixed"/>
        <w:tblCellMar>
          <w:left w:w="57" w:type="dxa"/>
          <w:right w:w="57" w:type="dxa"/>
        </w:tblCellMar>
        <w:tblLook w:val="0620" w:firstRow="1" w:lastRow="0" w:firstColumn="0" w:lastColumn="0" w:noHBand="1" w:noVBand="1"/>
      </w:tblPr>
      <w:tblGrid>
        <w:gridCol w:w="1191"/>
        <w:gridCol w:w="7188"/>
        <w:gridCol w:w="805"/>
      </w:tblGrid>
      <w:tr w:rsidR="00C829CB" w:rsidRPr="0042238A" w:rsidTr="005E0F6A">
        <w:trPr>
          <w:cnfStyle w:val="100000000000" w:firstRow="1" w:lastRow="0" w:firstColumn="0" w:lastColumn="0" w:oddVBand="0" w:evenVBand="0" w:oddHBand="0" w:evenHBand="0" w:firstRowFirstColumn="0" w:firstRowLastColumn="0" w:lastRowFirstColumn="0" w:lastRowLastColumn="0"/>
          <w:trHeight w:val="168"/>
        </w:trPr>
        <w:tc>
          <w:tcPr>
            <w:tcW w:w="1191" w:type="dxa"/>
            <w:vAlign w:val="center"/>
          </w:tcPr>
          <w:p w:rsidR="00C829CB" w:rsidRPr="0042238A" w:rsidRDefault="00C829CB" w:rsidP="006724C8">
            <w:pPr>
              <w:rPr>
                <w:rFonts w:eastAsia="Times New Roman"/>
                <w:sz w:val="18"/>
                <w:szCs w:val="18"/>
                <w:lang w:val="en-US" w:eastAsia="it-IT"/>
              </w:rPr>
            </w:pPr>
            <w:bookmarkStart w:id="3" w:name="OLE_LINK1"/>
            <w:bookmarkStart w:id="4" w:name="OLE_LINK2"/>
            <w:r w:rsidRPr="0042238A">
              <w:rPr>
                <w:rFonts w:eastAsia="Times New Roman"/>
                <w:sz w:val="18"/>
                <w:szCs w:val="18"/>
                <w:lang w:val="en-US" w:eastAsia="it-IT"/>
              </w:rPr>
              <w:t>Item Name</w:t>
            </w:r>
          </w:p>
        </w:tc>
        <w:tc>
          <w:tcPr>
            <w:tcW w:w="7188" w:type="dxa"/>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Item description</w:t>
            </w:r>
          </w:p>
        </w:tc>
        <w:tc>
          <w:tcPr>
            <w:tcW w:w="805" w:type="dxa"/>
            <w:vAlign w:val="center"/>
          </w:tcPr>
          <w:p w:rsidR="00C829CB" w:rsidRPr="0042238A" w:rsidRDefault="00C829CB" w:rsidP="006724C8">
            <w:pPr>
              <w:jc w:val="center"/>
              <w:rPr>
                <w:rFonts w:eastAsia="Times New Roman"/>
                <w:sz w:val="18"/>
                <w:szCs w:val="18"/>
                <w:lang w:val="en-US" w:eastAsia="it-IT"/>
              </w:rPr>
            </w:pPr>
            <w:r w:rsidRPr="0042238A">
              <w:rPr>
                <w:rFonts w:eastAsia="Times New Roman"/>
                <w:sz w:val="18"/>
                <w:szCs w:val="18"/>
                <w:lang w:val="en-US" w:eastAsia="it-IT"/>
              </w:rPr>
              <w:t xml:space="preserve">Factor Loading </w:t>
            </w:r>
          </w:p>
        </w:tc>
      </w:tr>
      <w:tr w:rsidR="00C829CB" w:rsidRPr="0042238A" w:rsidTr="006724C8">
        <w:trPr>
          <w:trHeight w:val="567"/>
        </w:trPr>
        <w:tc>
          <w:tcPr>
            <w:tcW w:w="1191" w:type="dxa"/>
            <w:tcBorders>
              <w:top w:val="single" w:sz="8" w:space="0" w:color="000000" w:themeColor="text1"/>
              <w:bottom w:val="single" w:sz="4"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Supply strategy</w:t>
            </w:r>
          </w:p>
        </w:tc>
        <w:tc>
          <w:tcPr>
            <w:tcW w:w="7188" w:type="dxa"/>
            <w:tcBorders>
              <w:top w:val="single" w:sz="8" w:space="0" w:color="000000" w:themeColor="text1"/>
              <w:bottom w:val="single" w:sz="4"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 xml:space="preserve">Rethinking and restructuring supply strategy and the organization and management of supplier portfolio through e.g. tiered networks, bundled outsourcing, and supply base reduction </w:t>
            </w:r>
          </w:p>
        </w:tc>
        <w:tc>
          <w:tcPr>
            <w:tcW w:w="805" w:type="dxa"/>
            <w:tcBorders>
              <w:top w:val="single" w:sz="8" w:space="0" w:color="000000" w:themeColor="text1"/>
              <w:bottom w:val="single" w:sz="4" w:space="0" w:color="auto"/>
            </w:tcBorders>
            <w:vAlign w:val="center"/>
          </w:tcPr>
          <w:p w:rsidR="00C829CB" w:rsidRPr="0042238A" w:rsidRDefault="00C829CB" w:rsidP="006724C8">
            <w:pPr>
              <w:jc w:val="center"/>
              <w:rPr>
                <w:sz w:val="18"/>
                <w:lang w:val="en-US"/>
              </w:rPr>
            </w:pPr>
            <w:r w:rsidRPr="0042238A">
              <w:rPr>
                <w:sz w:val="18"/>
                <w:lang w:val="en-US"/>
              </w:rPr>
              <w:t>.822</w:t>
            </w:r>
          </w:p>
        </w:tc>
      </w:tr>
      <w:tr w:rsidR="00C829CB" w:rsidRPr="0042238A" w:rsidTr="005E0F6A">
        <w:trPr>
          <w:trHeight w:val="199"/>
        </w:trPr>
        <w:tc>
          <w:tcPr>
            <w:tcW w:w="1191" w:type="dxa"/>
            <w:tcBorders>
              <w:top w:val="single" w:sz="4" w:space="0" w:color="auto"/>
              <w:bottom w:val="single" w:sz="4"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Supplier development</w:t>
            </w:r>
          </w:p>
        </w:tc>
        <w:tc>
          <w:tcPr>
            <w:tcW w:w="7188" w:type="dxa"/>
            <w:tcBorders>
              <w:top w:val="single" w:sz="4" w:space="0" w:color="auto"/>
              <w:bottom w:val="single" w:sz="4"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 xml:space="preserve">Implementing supplier development and vendor rating programs </w:t>
            </w:r>
          </w:p>
        </w:tc>
        <w:tc>
          <w:tcPr>
            <w:tcW w:w="805" w:type="dxa"/>
            <w:tcBorders>
              <w:top w:val="single" w:sz="4" w:space="0" w:color="auto"/>
              <w:bottom w:val="single" w:sz="4" w:space="0" w:color="auto"/>
            </w:tcBorders>
            <w:vAlign w:val="center"/>
          </w:tcPr>
          <w:p w:rsidR="00C829CB" w:rsidRPr="0042238A" w:rsidRDefault="00C829CB" w:rsidP="006724C8">
            <w:pPr>
              <w:jc w:val="center"/>
              <w:rPr>
                <w:sz w:val="18"/>
                <w:lang w:val="en-US"/>
              </w:rPr>
            </w:pPr>
            <w:r w:rsidRPr="0042238A">
              <w:rPr>
                <w:sz w:val="18"/>
                <w:lang w:val="en-US"/>
              </w:rPr>
              <w:t>.860</w:t>
            </w:r>
          </w:p>
        </w:tc>
      </w:tr>
      <w:tr w:rsidR="00C829CB" w:rsidRPr="0042238A" w:rsidTr="00D71267">
        <w:trPr>
          <w:trHeight w:val="794"/>
        </w:trPr>
        <w:tc>
          <w:tcPr>
            <w:tcW w:w="1191" w:type="dxa"/>
            <w:tcBorders>
              <w:top w:val="single" w:sz="4" w:space="0" w:color="auto"/>
              <w:bottom w:val="single" w:sz="8"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Coordination w/ suppliers</w:t>
            </w:r>
          </w:p>
        </w:tc>
        <w:tc>
          <w:tcPr>
            <w:tcW w:w="7188" w:type="dxa"/>
            <w:tcBorders>
              <w:top w:val="single" w:sz="4" w:space="0" w:color="auto"/>
              <w:bottom w:val="single" w:sz="8" w:space="0" w:color="auto"/>
            </w:tcBorders>
            <w:vAlign w:val="center"/>
          </w:tcPr>
          <w:p w:rsidR="00C829CB" w:rsidRPr="0042238A" w:rsidRDefault="00C829CB" w:rsidP="006724C8">
            <w:pPr>
              <w:rPr>
                <w:rFonts w:eastAsia="Times New Roman"/>
                <w:sz w:val="18"/>
                <w:szCs w:val="18"/>
                <w:lang w:val="en-US" w:eastAsia="it-IT"/>
              </w:rPr>
            </w:pPr>
            <w:r w:rsidRPr="0042238A">
              <w:rPr>
                <w:rFonts w:eastAsia="Times New Roman"/>
                <w:sz w:val="18"/>
                <w:szCs w:val="18"/>
                <w:lang w:val="en-US" w:eastAsia="it-IT"/>
              </w:rPr>
              <w:t xml:space="preserve">Increasing the level of coordination of planning decisions and flow of goods with suppliers including dedicated investments (e.g. information systems, dedicated capacity/tools/ equipment, dedicated workforce) </w:t>
            </w:r>
          </w:p>
        </w:tc>
        <w:tc>
          <w:tcPr>
            <w:tcW w:w="805" w:type="dxa"/>
            <w:tcBorders>
              <w:top w:val="single" w:sz="4" w:space="0" w:color="auto"/>
              <w:bottom w:val="single" w:sz="8" w:space="0" w:color="auto"/>
            </w:tcBorders>
            <w:vAlign w:val="center"/>
          </w:tcPr>
          <w:p w:rsidR="00C829CB" w:rsidRPr="0042238A" w:rsidRDefault="00C829CB" w:rsidP="006724C8">
            <w:pPr>
              <w:jc w:val="center"/>
              <w:rPr>
                <w:sz w:val="18"/>
                <w:lang w:val="en-US"/>
              </w:rPr>
            </w:pPr>
            <w:r w:rsidRPr="0042238A">
              <w:rPr>
                <w:sz w:val="18"/>
                <w:lang w:val="en-US"/>
              </w:rPr>
              <w:t>.845</w:t>
            </w:r>
          </w:p>
        </w:tc>
      </w:tr>
      <w:tr w:rsidR="00C829CB" w:rsidRPr="0042238A" w:rsidTr="006724C8">
        <w:trPr>
          <w:trHeight w:hRule="exact" w:val="284"/>
        </w:trPr>
        <w:tc>
          <w:tcPr>
            <w:tcW w:w="1191" w:type="dxa"/>
            <w:tcBorders>
              <w:top w:val="double" w:sz="4" w:space="0" w:color="auto"/>
              <w:bottom w:val="double" w:sz="4" w:space="0" w:color="auto"/>
            </w:tcBorders>
            <w:vAlign w:val="center"/>
          </w:tcPr>
          <w:p w:rsidR="00C829CB" w:rsidRPr="0042238A" w:rsidRDefault="00C829CB" w:rsidP="006724C8">
            <w:pPr>
              <w:rPr>
                <w:rFonts w:eastAsia="Times New Roman"/>
                <w:sz w:val="18"/>
                <w:szCs w:val="18"/>
                <w:lang w:val="en-US" w:eastAsia="it-IT"/>
              </w:rPr>
            </w:pPr>
          </w:p>
        </w:tc>
        <w:tc>
          <w:tcPr>
            <w:tcW w:w="7188" w:type="dxa"/>
            <w:tcBorders>
              <w:top w:val="double" w:sz="4" w:space="0" w:color="auto"/>
              <w:bottom w:val="double" w:sz="4" w:space="0" w:color="auto"/>
            </w:tcBorders>
            <w:vAlign w:val="center"/>
          </w:tcPr>
          <w:p w:rsidR="00C829CB" w:rsidRPr="0042238A" w:rsidRDefault="00C829CB" w:rsidP="006724C8">
            <w:pPr>
              <w:rPr>
                <w:rFonts w:eastAsia="Times New Roman"/>
                <w:sz w:val="18"/>
                <w:szCs w:val="18"/>
                <w:lang w:val="en-US" w:eastAsia="it-IT"/>
              </w:rPr>
            </w:pPr>
            <w:proofErr w:type="spellStart"/>
            <w:r w:rsidRPr="0042238A">
              <w:rPr>
                <w:sz w:val="18"/>
                <w:lang w:val="en-US"/>
              </w:rPr>
              <w:t>Cronbach’s</w:t>
            </w:r>
            <w:proofErr w:type="spellEnd"/>
            <w:r w:rsidRPr="0042238A">
              <w:rPr>
                <w:sz w:val="18"/>
                <w:lang w:val="en-US"/>
              </w:rPr>
              <w:t xml:space="preserve"> alpha</w:t>
            </w:r>
          </w:p>
        </w:tc>
        <w:tc>
          <w:tcPr>
            <w:tcW w:w="805" w:type="dxa"/>
            <w:tcBorders>
              <w:top w:val="double" w:sz="4" w:space="0" w:color="auto"/>
              <w:bottom w:val="double" w:sz="4" w:space="0" w:color="auto"/>
            </w:tcBorders>
            <w:vAlign w:val="center"/>
          </w:tcPr>
          <w:p w:rsidR="00C829CB" w:rsidRPr="0042238A" w:rsidRDefault="00C829CB" w:rsidP="006724C8">
            <w:pPr>
              <w:jc w:val="center"/>
              <w:rPr>
                <w:sz w:val="18"/>
                <w:lang w:val="en-US"/>
              </w:rPr>
            </w:pPr>
            <w:r w:rsidRPr="0042238A">
              <w:rPr>
                <w:sz w:val="18"/>
                <w:lang w:val="en-US"/>
              </w:rPr>
              <w:t>.868</w:t>
            </w:r>
          </w:p>
        </w:tc>
      </w:tr>
      <w:tr w:rsidR="00C829CB" w:rsidRPr="0042238A" w:rsidTr="006724C8">
        <w:trPr>
          <w:trHeight w:hRule="exact" w:val="284"/>
        </w:trPr>
        <w:tc>
          <w:tcPr>
            <w:tcW w:w="9184" w:type="dxa"/>
            <w:gridSpan w:val="3"/>
            <w:tcBorders>
              <w:top w:val="double" w:sz="4" w:space="0" w:color="auto"/>
              <w:bottom w:val="single" w:sz="8" w:space="0" w:color="000000"/>
            </w:tcBorders>
            <w:vAlign w:val="center"/>
          </w:tcPr>
          <w:p w:rsidR="00C829CB" w:rsidRPr="0042238A" w:rsidRDefault="00C829CB" w:rsidP="006724C8">
            <w:pPr>
              <w:rPr>
                <w:sz w:val="18"/>
                <w:lang w:val="en-US"/>
              </w:rPr>
            </w:pPr>
            <w:r w:rsidRPr="0042238A">
              <w:rPr>
                <w:rFonts w:eastAsia="Times New Roman"/>
                <w:sz w:val="16"/>
                <w:szCs w:val="20"/>
                <w:lang w:val="en-US" w:eastAsia="it-IT"/>
              </w:rPr>
              <w:t xml:space="preserve">Eigenvalue &gt; 2; </w:t>
            </w:r>
            <w:r w:rsidRPr="0042238A">
              <w:rPr>
                <w:rFonts w:eastAsia="Times New Roman"/>
                <w:sz w:val="16"/>
                <w:szCs w:val="18"/>
                <w:lang w:val="en-US" w:eastAsia="it-IT"/>
              </w:rPr>
              <w:t>Explained Variance: 79%</w:t>
            </w:r>
          </w:p>
        </w:tc>
      </w:tr>
    </w:tbl>
    <w:bookmarkEnd w:id="3"/>
    <w:bookmarkEnd w:id="4"/>
    <w:p w:rsidR="00C829CB" w:rsidRPr="0042238A" w:rsidRDefault="006724C8" w:rsidP="006724C8">
      <w:pPr>
        <w:pStyle w:val="Titolo2"/>
        <w:spacing w:before="240" w:after="240"/>
        <w:rPr>
          <w:b w:val="0"/>
          <w:i/>
          <w:sz w:val="24"/>
          <w:lang w:val="en-US"/>
        </w:rPr>
      </w:pPr>
      <w:r>
        <w:rPr>
          <w:b w:val="0"/>
          <w:i/>
          <w:sz w:val="24"/>
          <w:lang w:val="en-US"/>
        </w:rPr>
        <w:lastRenderedPageBreak/>
        <w:t xml:space="preserve">3.4 </w:t>
      </w:r>
      <w:r w:rsidR="00C829CB" w:rsidRPr="0042238A">
        <w:rPr>
          <w:b w:val="0"/>
          <w:i/>
          <w:sz w:val="24"/>
          <w:lang w:val="en-US"/>
        </w:rPr>
        <w:t>Global Sourcing</w:t>
      </w:r>
    </w:p>
    <w:p w:rsidR="00C829CB" w:rsidRPr="0042238A" w:rsidRDefault="00C829CB" w:rsidP="006724C8">
      <w:pPr>
        <w:ind w:firstLine="357"/>
        <w:jc w:val="both"/>
        <w:rPr>
          <w:szCs w:val="30"/>
          <w:lang w:val="en-US"/>
        </w:rPr>
      </w:pPr>
      <w:r w:rsidRPr="0042238A">
        <w:rPr>
          <w:szCs w:val="30"/>
          <w:lang w:val="en-US"/>
        </w:rPr>
        <w:t>To achieve our objective, we needed to measure the extent to which sourcing is globalized. To measure this, we used the percentage of purchases outside the continent w</w:t>
      </w:r>
      <w:r w:rsidR="00B371B4">
        <w:rPr>
          <w:szCs w:val="30"/>
          <w:lang w:val="en-US"/>
        </w:rPr>
        <w:t>here the plant is based. Table 5</w:t>
      </w:r>
      <w:r w:rsidRPr="0042238A">
        <w:rPr>
          <w:szCs w:val="30"/>
          <w:lang w:val="en-US"/>
        </w:rPr>
        <w:t xml:space="preserve"> provides descriptive statistics for the considered variable. On average, companies tend to be only partially globalized in sourcing but standard deviation also shows a relevant variability within the sample.</w:t>
      </w:r>
    </w:p>
    <w:p w:rsidR="00C829CB" w:rsidRPr="0042238A" w:rsidRDefault="00C829CB" w:rsidP="006724C8">
      <w:pPr>
        <w:pStyle w:val="CaptionTable"/>
      </w:pPr>
      <w:r w:rsidRPr="0042238A">
        <w:t xml:space="preserve">Table </w:t>
      </w:r>
      <w:r w:rsidR="00B371B4">
        <w:t>5</w:t>
      </w:r>
      <w:r w:rsidRPr="0042238A">
        <w:t xml:space="preserve"> – Global Sourcing descriptive statistics</w:t>
      </w:r>
    </w:p>
    <w:tbl>
      <w:tblPr>
        <w:tblW w:w="7282" w:type="dxa"/>
        <w:jc w:val="center"/>
        <w:tblInd w:w="-654" w:type="dxa"/>
        <w:tblBorders>
          <w:top w:val="single" w:sz="8" w:space="0" w:color="000000" w:themeColor="text1"/>
          <w:bottom w:val="single" w:sz="8" w:space="0" w:color="000000" w:themeColor="text1"/>
        </w:tblBorders>
        <w:tblLook w:val="06A0" w:firstRow="1" w:lastRow="0" w:firstColumn="1" w:lastColumn="0" w:noHBand="1" w:noVBand="1"/>
      </w:tblPr>
      <w:tblGrid>
        <w:gridCol w:w="2753"/>
        <w:gridCol w:w="1200"/>
        <w:gridCol w:w="1239"/>
        <w:gridCol w:w="904"/>
        <w:gridCol w:w="1186"/>
      </w:tblGrid>
      <w:tr w:rsidR="00C829CB" w:rsidRPr="0042238A" w:rsidTr="005E0F6A">
        <w:trPr>
          <w:trHeight w:val="217"/>
          <w:jc w:val="center"/>
        </w:trPr>
        <w:tc>
          <w:tcPr>
            <w:tcW w:w="2753" w:type="dxa"/>
            <w:tcBorders>
              <w:top w:val="single" w:sz="8" w:space="0" w:color="000000" w:themeColor="text1"/>
              <w:bottom w:val="single" w:sz="4" w:space="0" w:color="auto"/>
            </w:tcBorders>
            <w:noWrap/>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Variable</w:t>
            </w:r>
          </w:p>
        </w:tc>
        <w:tc>
          <w:tcPr>
            <w:tcW w:w="1200" w:type="dxa"/>
            <w:tcBorders>
              <w:top w:val="single" w:sz="8" w:space="0" w:color="000000" w:themeColor="text1"/>
              <w:bottom w:val="single" w:sz="4" w:space="0" w:color="auto"/>
            </w:tcBorders>
            <w:noWrap/>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Minimum</w:t>
            </w:r>
          </w:p>
        </w:tc>
        <w:tc>
          <w:tcPr>
            <w:tcW w:w="1239" w:type="dxa"/>
            <w:tcBorders>
              <w:top w:val="single" w:sz="8" w:space="0" w:color="000000" w:themeColor="text1"/>
              <w:bottom w:val="single" w:sz="4" w:space="0" w:color="auto"/>
            </w:tcBorders>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Maximum</w:t>
            </w:r>
          </w:p>
        </w:tc>
        <w:tc>
          <w:tcPr>
            <w:tcW w:w="904" w:type="dxa"/>
            <w:tcBorders>
              <w:top w:val="single" w:sz="8" w:space="0" w:color="000000" w:themeColor="text1"/>
              <w:bottom w:val="single" w:sz="4" w:space="0" w:color="auto"/>
            </w:tcBorders>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Mean</w:t>
            </w:r>
          </w:p>
        </w:tc>
        <w:tc>
          <w:tcPr>
            <w:tcW w:w="1186" w:type="dxa"/>
            <w:tcBorders>
              <w:top w:val="single" w:sz="8" w:space="0" w:color="000000" w:themeColor="text1"/>
              <w:bottom w:val="single" w:sz="4" w:space="0" w:color="auto"/>
            </w:tcBorders>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Std. Dev.</w:t>
            </w:r>
          </w:p>
        </w:tc>
      </w:tr>
      <w:tr w:rsidR="00C829CB" w:rsidRPr="0042238A" w:rsidTr="005E0F6A">
        <w:trPr>
          <w:trHeight w:val="50"/>
          <w:jc w:val="center"/>
        </w:trPr>
        <w:tc>
          <w:tcPr>
            <w:tcW w:w="2753" w:type="dxa"/>
            <w:tcBorders>
              <w:top w:val="single" w:sz="4" w:space="0" w:color="auto"/>
            </w:tcBorders>
            <w:noWrap/>
            <w:hideMark/>
          </w:tcPr>
          <w:p w:rsidR="00C829CB" w:rsidRPr="0042238A" w:rsidRDefault="00C829CB" w:rsidP="006724C8">
            <w:pPr>
              <w:widowControl w:val="0"/>
              <w:autoSpaceDE w:val="0"/>
              <w:autoSpaceDN w:val="0"/>
              <w:adjustRightInd w:val="0"/>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Global Sourcing</w:t>
            </w:r>
          </w:p>
        </w:tc>
        <w:tc>
          <w:tcPr>
            <w:tcW w:w="1200" w:type="dxa"/>
            <w:tcBorders>
              <w:top w:val="single" w:sz="4" w:space="0" w:color="auto"/>
            </w:tcBorders>
            <w:noWrap/>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0</w:t>
            </w:r>
          </w:p>
        </w:tc>
        <w:tc>
          <w:tcPr>
            <w:tcW w:w="1239" w:type="dxa"/>
            <w:tcBorders>
              <w:top w:val="single" w:sz="4" w:space="0" w:color="auto"/>
            </w:tcBorders>
            <w:noWrap/>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100</w:t>
            </w:r>
          </w:p>
        </w:tc>
        <w:tc>
          <w:tcPr>
            <w:tcW w:w="904" w:type="dxa"/>
            <w:tcBorders>
              <w:top w:val="single" w:sz="4" w:space="0" w:color="auto"/>
            </w:tcBorders>
            <w:noWrap/>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12.89</w:t>
            </w:r>
          </w:p>
        </w:tc>
        <w:tc>
          <w:tcPr>
            <w:tcW w:w="1186" w:type="dxa"/>
            <w:tcBorders>
              <w:top w:val="single" w:sz="4" w:space="0" w:color="auto"/>
            </w:tcBorders>
            <w:noWrap/>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19.495</w:t>
            </w:r>
          </w:p>
        </w:tc>
      </w:tr>
    </w:tbl>
    <w:p w:rsidR="00C829CB" w:rsidRPr="0042238A" w:rsidRDefault="006724C8" w:rsidP="006724C8">
      <w:pPr>
        <w:pStyle w:val="Titolo2"/>
        <w:spacing w:before="240" w:after="240"/>
        <w:rPr>
          <w:b w:val="0"/>
          <w:i/>
          <w:sz w:val="24"/>
          <w:lang w:val="en-US"/>
        </w:rPr>
      </w:pPr>
      <w:r>
        <w:rPr>
          <w:b w:val="0"/>
          <w:i/>
          <w:sz w:val="24"/>
          <w:lang w:val="en-US"/>
        </w:rPr>
        <w:t xml:space="preserve">3.5 </w:t>
      </w:r>
      <w:r w:rsidR="00C829CB" w:rsidRPr="0042238A">
        <w:rPr>
          <w:b w:val="0"/>
          <w:i/>
          <w:sz w:val="24"/>
          <w:lang w:val="en-US"/>
        </w:rPr>
        <w:t>Control variables</w:t>
      </w:r>
    </w:p>
    <w:p w:rsidR="00C829CB" w:rsidRPr="0042238A" w:rsidRDefault="00C829CB" w:rsidP="006724C8">
      <w:pPr>
        <w:ind w:firstLine="357"/>
        <w:jc w:val="both"/>
        <w:rPr>
          <w:lang w:val="en-US"/>
        </w:rPr>
      </w:pPr>
      <w:r w:rsidRPr="0042238A">
        <w:rPr>
          <w:lang w:val="en-US"/>
        </w:rPr>
        <w:t xml:space="preserve">Given the variety of the sample, we decided to control our regression for company size (measured as the number of employees of the company) and GNI per capita (World Bank 2008 data, Atlas method) of the country where the plant is located. Company size is generally considered a relevant contingent variable affecting both SSCM initiatives </w:t>
      </w:r>
      <w:r w:rsidRPr="0042238A">
        <w:rPr>
          <w:lang w:val="en-US"/>
        </w:rPr>
        <w:fldChar w:fldCharType="begin"/>
      </w:r>
      <w:r w:rsidRPr="0042238A">
        <w:rPr>
          <w:lang w:val="en-US"/>
        </w:rPr>
        <w:instrText xml:space="preserve"> ADDIN EN.CITE &lt;EndNote&gt;&lt;Cite&gt;&lt;Author&gt;Carter&lt;/Author&gt;&lt;Year&gt;2004&lt;/Year&gt;&lt;RecNum&gt;653&lt;/RecNum&gt;&lt;DisplayText&gt;(Carter and Jennings, 2004; Ehrgott et al., 2011)&lt;/DisplayText&gt;&lt;record&gt;&lt;rec-number&gt;653&lt;/rec-number&gt;&lt;foreign-keys&gt;&lt;key app="EN" db-id="rs5pad2r89sv96e2x22ppds0r2s9sd9dvatd"&gt;653&lt;/key&gt;&lt;/foreign-keys&gt;&lt;ref-type name="Journal Article"&gt;17&lt;/ref-type&gt;&lt;contributors&gt;&lt;authors&gt;&lt;author&gt;Carter, C.R.&lt;/author&gt;&lt;author&gt;Jennings, M.M.&lt;/author&gt;&lt;/authors&gt;&lt;/contributors&gt;&lt;titles&gt;&lt;title&gt;The role of purchasing in corporate social responsibility: a structural equation analysis&lt;/title&gt;&lt;secondary-title&gt;Journal of Business Logistics&lt;/secondary-title&gt;&lt;/titles&gt;&lt;periodical&gt;&lt;full-title&gt;Journal of Business Logistics&lt;/full-title&gt;&lt;/periodical&gt;&lt;pages&gt;145-186&lt;/pages&gt;&lt;volume&gt;25&lt;/volume&gt;&lt;number&gt;1&lt;/number&gt;&lt;dates&gt;&lt;year&gt;2004&lt;/year&gt;&lt;/dates&gt;&lt;publisher&gt;Wiley Online Library&lt;/publisher&gt;&lt;isbn&gt;2158-1592&lt;/isbn&gt;&lt;urls&gt;&lt;/urls&gt;&lt;/record&gt;&lt;/Cite&gt;&lt;Cite&gt;&lt;Author&gt;Ehrgott&lt;/Author&gt;&lt;Year&gt;2011&lt;/Year&gt;&lt;RecNum&gt;694&lt;/RecNum&gt;&lt;record&gt;&lt;rec-number&gt;694&lt;/rec-number&gt;&lt;foreign-keys&gt;&lt;key app="EN" db-id="rs5pad2r89sv96e2x22ppds0r2s9sd9dvatd"&gt;694&lt;/key&gt;&lt;/foreign-keys&gt;&lt;ref-type name="Journal Article"&gt;17&lt;/ref-type&gt;&lt;contributors&gt;&lt;authors&gt;&lt;author&gt;Ehrgott, M.&lt;/author&gt;&lt;author&gt;Reimann, F.&lt;/author&gt;&lt;author&gt;Kaufmann, L.&lt;/author&gt;&lt;author&gt;Carter, C.R.&lt;/author&gt;&lt;/authors&gt;&lt;/contributors&gt;&lt;titles&gt;&lt;title&gt;Social sustainability in selecting emerging economy suppliers&lt;/title&gt;&lt;secondary-title&gt;Journal of business ethics&lt;/secondary-title&gt;&lt;/titles&gt;&lt;periodical&gt;&lt;full-title&gt;Journal of business ethics&lt;/full-title&gt;&lt;/periodical&gt;&lt;pages&gt;99-119&lt;/pages&gt;&lt;volume&gt;98&lt;/volume&gt;&lt;dates&gt;&lt;year&gt;2011&lt;/year&gt;&lt;/dates&gt;&lt;urls&gt;&lt;/urls&gt;&lt;electronic-resource-num&gt;10.1007/s10551-010-0537-7&lt;/electronic-resource-num&gt;&lt;/record&gt;&lt;/Cite&gt;&lt;/EndNote&gt;</w:instrText>
      </w:r>
      <w:r w:rsidRPr="0042238A">
        <w:rPr>
          <w:lang w:val="en-US"/>
        </w:rPr>
        <w:fldChar w:fldCharType="separate"/>
      </w:r>
      <w:r w:rsidRPr="0042238A">
        <w:rPr>
          <w:noProof/>
          <w:lang w:val="en-US"/>
        </w:rPr>
        <w:t>(</w:t>
      </w:r>
      <w:hyperlink w:anchor="_ENREF_9" w:tooltip="Carter, 2004 #653" w:history="1">
        <w:r w:rsidR="001C1AAE" w:rsidRPr="0042238A">
          <w:rPr>
            <w:noProof/>
            <w:lang w:val="en-US"/>
          </w:rPr>
          <w:t>Carter and Jennings, 2004</w:t>
        </w:r>
      </w:hyperlink>
      <w:r w:rsidRPr="0042238A">
        <w:rPr>
          <w:noProof/>
          <w:lang w:val="en-US"/>
        </w:rPr>
        <w:t xml:space="preserve">; </w:t>
      </w:r>
      <w:hyperlink w:anchor="_ENREF_22" w:tooltip="Ehrgott, 2011 #694" w:history="1">
        <w:r w:rsidR="001C1AAE" w:rsidRPr="0042238A">
          <w:rPr>
            <w:noProof/>
            <w:lang w:val="en-US"/>
          </w:rPr>
          <w:t>Ehrgott et al., 2011</w:t>
        </w:r>
      </w:hyperlink>
      <w:r w:rsidRPr="0042238A">
        <w:rPr>
          <w:noProof/>
          <w:lang w:val="en-US"/>
        </w:rPr>
        <w:t>)</w:t>
      </w:r>
      <w:r w:rsidRPr="0042238A">
        <w:rPr>
          <w:lang w:val="en-US"/>
        </w:rPr>
        <w:fldChar w:fldCharType="end"/>
      </w:r>
      <w:r w:rsidRPr="0042238A">
        <w:rPr>
          <w:lang w:val="en-US"/>
        </w:rPr>
        <w:t xml:space="preserve"> and SC improvement programs </w:t>
      </w:r>
      <w:r w:rsidRPr="0042238A">
        <w:rPr>
          <w:lang w:val="en-US"/>
        </w:rPr>
        <w:fldChar w:fldCharType="begin"/>
      </w:r>
      <w:r w:rsidR="001C1AAE" w:rsidRPr="0042238A">
        <w:rPr>
          <w:lang w:val="en-US"/>
        </w:rPr>
        <w:instrText xml:space="preserve"> ADDIN EN.CITE &lt;EndNote&gt;&lt;Cite&gt;&lt;Author&gt;Cagliano&lt;/Author&gt;&lt;Year&gt;2008&lt;/Year&gt;&lt;RecNum&gt;46&lt;/RecNum&gt;&lt;DisplayText&gt;(Cagliano et al., 2008; Carter and Narasimhan, 1990)&lt;/DisplayText&gt;&lt;record&gt;&lt;rec-number&gt;46&lt;/rec-number&gt;&lt;foreign-keys&gt;&lt;key app="EN" db-id="rs5pad2r89sv96e2x22ppds0r2s9sd9dvatd"&gt;46&lt;/key&gt;&lt;/foreign-keys&gt;&lt;ref-type name="Journal Article"&gt;17&lt;/ref-type&gt;&lt;contributors&gt;&lt;authors&gt;&lt;author&gt;Cagliano, R.&lt;/author&gt;&lt;author&gt;Caniato, F.&lt;/author&gt;&lt;author&gt;Golini, R.&lt;/author&gt;&lt;author&gt;Kalchschmidt, M.&lt;/author&gt;&lt;author&gt;Spina, G.&lt;/author&gt;&lt;/authors&gt;&lt;/contributors&gt;&lt;titles&gt;&lt;title&gt;Supply chain configurations in a global environment: A longitudinal perspective&lt;/title&gt;&lt;secondary-title&gt;Operations Management Research&lt;/secondary-title&gt;&lt;/titles&gt;&lt;periodical&gt;&lt;full-title&gt;Operations Management Research&lt;/full-title&gt;&lt;/periodical&gt;&lt;pages&gt;86-94&lt;/pages&gt;&lt;volume&gt;1&lt;/volume&gt;&lt;number&gt;2&lt;/number&gt;&lt;dates&gt;&lt;year&gt;2008&lt;/year&gt;&lt;/dates&gt;&lt;urls&gt;&lt;/urls&gt;&lt;/record&gt;&lt;/Cite&gt;&lt;Cite&gt;&lt;Author&gt;Carter&lt;/Author&gt;&lt;Year&gt;1990&lt;/Year&gt;&lt;RecNum&gt;116&lt;/RecNum&gt;&lt;record&gt;&lt;rec-number&gt;116&lt;/rec-number&gt;&lt;foreign-keys&gt;&lt;key app="EN" db-id="rs5pad2r89sv96e2x22ppds0r2s9sd9dvatd"&gt;116&lt;/key&gt;&lt;/foreign-keys&gt;&lt;ref-type name="Journal Article"&gt;17&lt;/ref-type&gt;&lt;contributors&gt;&lt;authors&gt;&lt;author&gt;Carter, J. R.&lt;/author&gt;&lt;author&gt;Narasimhan, R.&lt;/author&gt;&lt;/authors&gt;&lt;/contributors&gt;&lt;titles&gt;&lt;title&gt;Purchasing in the international marketplace: implications for operations&lt;/title&gt;&lt;secondary-title&gt;Journal of Purchasing and Materials Management&lt;/secondary-title&gt;&lt;/titles&gt;&lt;periodical&gt;&lt;full-title&gt;Journal of Purchasing and materials Management&lt;/full-title&gt;&lt;/periodical&gt;&lt;pages&gt;2-11&lt;/pages&gt;&lt;volume&gt;26&lt;/volume&gt;&lt;number&gt;3&lt;/number&gt;&lt;dates&gt;&lt;year&gt;1990&lt;/year&gt;&lt;/dates&gt;&lt;urls&gt;&lt;/urls&gt;&lt;/record&gt;&lt;/Cite&gt;&lt;/EndNote&gt;</w:instrText>
      </w:r>
      <w:r w:rsidRPr="0042238A">
        <w:rPr>
          <w:lang w:val="en-US"/>
        </w:rPr>
        <w:fldChar w:fldCharType="separate"/>
      </w:r>
      <w:r w:rsidR="001C1AAE" w:rsidRPr="0042238A">
        <w:rPr>
          <w:noProof/>
          <w:lang w:val="en-US"/>
        </w:rPr>
        <w:t>(</w:t>
      </w:r>
      <w:hyperlink w:anchor="_ENREF_6" w:tooltip="Cagliano, 2008 #46" w:history="1">
        <w:r w:rsidR="001C1AAE" w:rsidRPr="0042238A">
          <w:rPr>
            <w:noProof/>
            <w:lang w:val="en-US"/>
          </w:rPr>
          <w:t>Cagliano et al., 2008</w:t>
        </w:r>
      </w:hyperlink>
      <w:r w:rsidR="001C1AAE" w:rsidRPr="0042238A">
        <w:rPr>
          <w:noProof/>
          <w:lang w:val="en-US"/>
        </w:rPr>
        <w:t xml:space="preserve">; </w:t>
      </w:r>
      <w:hyperlink w:anchor="_ENREF_11" w:tooltip="Carter, 1990 #116" w:history="1">
        <w:r w:rsidR="001C1AAE" w:rsidRPr="0042238A">
          <w:rPr>
            <w:noProof/>
            <w:lang w:val="en-US"/>
          </w:rPr>
          <w:t>Carter and Narasimhan, 1990</w:t>
        </w:r>
      </w:hyperlink>
      <w:r w:rsidR="001C1AAE" w:rsidRPr="0042238A">
        <w:rPr>
          <w:noProof/>
          <w:lang w:val="en-US"/>
        </w:rPr>
        <w:t>)</w:t>
      </w:r>
      <w:r w:rsidRPr="0042238A">
        <w:rPr>
          <w:lang w:val="en-US"/>
        </w:rPr>
        <w:fldChar w:fldCharType="end"/>
      </w:r>
      <w:r w:rsidRPr="0042238A">
        <w:rPr>
          <w:lang w:val="en-US"/>
        </w:rPr>
        <w:t>.</w:t>
      </w:r>
      <w:r w:rsidR="00F2320E" w:rsidRPr="0042238A">
        <w:rPr>
          <w:lang w:val="en-US"/>
        </w:rPr>
        <w:t xml:space="preserve"> For Instance, when companies are big, external pressure toward sustainability usually increase as a consequence of the higher visibility on final markets.</w:t>
      </w:r>
      <w:r w:rsidRPr="0042238A">
        <w:rPr>
          <w:lang w:val="en-US"/>
        </w:rPr>
        <w:t xml:space="preserve"> We also controlled for GNI per capita given the international nature of the sample. Evidence suggests that companies in different countries show, on average, different attitude toward both SC globalization </w:t>
      </w:r>
      <w:r w:rsidRPr="0042238A">
        <w:rPr>
          <w:lang w:val="en-US"/>
        </w:rPr>
        <w:fldChar w:fldCharType="begin"/>
      </w:r>
      <w:r w:rsidRPr="0042238A">
        <w:rPr>
          <w:lang w:val="en-US"/>
        </w:rPr>
        <w:instrText xml:space="preserve"> ADDIN EN.CITE &lt;EndNote&gt;&lt;Cite&gt;&lt;Author&gt;Cagliano&lt;/Author&gt;&lt;Year&gt;2008&lt;/Year&gt;&lt;RecNum&gt;46&lt;/RecNum&gt;&lt;DisplayText&gt;(Cagliano et al., 2008)&lt;/DisplayText&gt;&lt;record&gt;&lt;rec-number&gt;46&lt;/rec-number&gt;&lt;foreign-keys&gt;&lt;key app="EN" db-id="rs5pad2r89sv96e2x22ppds0r2s9sd9dvatd"&gt;46&lt;/key&gt;&lt;/foreign-keys&gt;&lt;ref-type name="Journal Article"&gt;17&lt;/ref-type&gt;&lt;contributors&gt;&lt;authors&gt;&lt;author&gt;Cagliano, R.&lt;/author&gt;&lt;author&gt;Caniato, F.&lt;/author&gt;&lt;author&gt;Golini, R.&lt;/author&gt;&lt;author&gt;Kalchschmidt, M.&lt;/author&gt;&lt;author&gt;Spina, G.&lt;/author&gt;&lt;/authors&gt;&lt;/contributors&gt;&lt;titles&gt;&lt;title&gt;Supply chain configurations in a global environment: A longitudinal perspective&lt;/title&gt;&lt;secondary-title&gt;Operations Management Research&lt;/secondary-title&gt;&lt;/titles&gt;&lt;periodical&gt;&lt;full-title&gt;Operations Management Research&lt;/full-title&gt;&lt;/periodical&gt;&lt;pages&gt;86-94&lt;/pages&gt;&lt;volume&gt;1&lt;/volume&gt;&lt;number&gt;2&lt;/number&gt;&lt;dates&gt;&lt;year&gt;2008&lt;/year&gt;&lt;/dates&gt;&lt;urls&gt;&lt;/urls&gt;&lt;/record&gt;&lt;/Cite&gt;&lt;/EndNote&gt;</w:instrText>
      </w:r>
      <w:r w:rsidRPr="0042238A">
        <w:rPr>
          <w:lang w:val="en-US"/>
        </w:rPr>
        <w:fldChar w:fldCharType="separate"/>
      </w:r>
      <w:r w:rsidRPr="0042238A">
        <w:rPr>
          <w:noProof/>
          <w:lang w:val="en-US"/>
        </w:rPr>
        <w:t>(</w:t>
      </w:r>
      <w:hyperlink w:anchor="_ENREF_6" w:tooltip="Cagliano, 2008 #46" w:history="1">
        <w:r w:rsidR="001C1AAE" w:rsidRPr="0042238A">
          <w:rPr>
            <w:noProof/>
            <w:lang w:val="en-US"/>
          </w:rPr>
          <w:t>Cagliano et al., 2008</w:t>
        </w:r>
      </w:hyperlink>
      <w:r w:rsidRPr="0042238A">
        <w:rPr>
          <w:noProof/>
          <w:lang w:val="en-US"/>
        </w:rPr>
        <w:t>)</w:t>
      </w:r>
      <w:r w:rsidRPr="0042238A">
        <w:rPr>
          <w:lang w:val="en-US"/>
        </w:rPr>
        <w:fldChar w:fldCharType="end"/>
      </w:r>
      <w:r w:rsidRPr="0042238A">
        <w:rPr>
          <w:lang w:val="en-US"/>
        </w:rPr>
        <w:t xml:space="preserve"> and implementation of SC management practices </w:t>
      </w:r>
      <w:r w:rsidRPr="0042238A">
        <w:rPr>
          <w:lang w:val="en-US"/>
        </w:rPr>
        <w:fldChar w:fldCharType="begin"/>
      </w:r>
      <w:r w:rsidRPr="0042238A">
        <w:rPr>
          <w:lang w:val="en-US"/>
        </w:rPr>
        <w:instrText xml:space="preserve"> ADDIN EN.CITE &lt;EndNote&gt;&lt;Cite&gt;&lt;Author&gt;Fernie&lt;/Author&gt;&lt;Year&gt;1995&lt;/Year&gt;&lt;RecNum&gt;151&lt;/RecNum&gt;&lt;DisplayText&gt;(Fernie, 1995)&lt;/DisplayText&gt;&lt;record&gt;&lt;rec-number&gt;151&lt;/rec-number&gt;&lt;foreign-keys&gt;&lt;key app="EN" db-id="rs5pad2r89sv96e2x22ppds0r2s9sd9dvatd"&gt;151&lt;/key&gt;&lt;/foreign-keys&gt;&lt;ref-type name="Journal Article"&gt;17&lt;/ref-type&gt;&lt;contributors&gt;&lt;authors&gt;&lt;author&gt;Fernie, John&lt;/author&gt;&lt;/authors&gt;&lt;/contributors&gt;&lt;titles&gt;&lt;title&gt;International Comparisons of Supply Chain Management in Grocery Retailing&lt;/title&gt;&lt;secondary-title&gt;The Service Industries Journal&lt;/secondary-title&gt;&lt;/titles&gt;&lt;pages&gt;134 - 147&lt;/pages&gt;&lt;volume&gt;15&lt;/volume&gt;&lt;number&gt;4&lt;/number&gt;&lt;dates&gt;&lt;year&gt;1995&lt;/year&gt;&lt;/dates&gt;&lt;isbn&gt;0264-2069&lt;/isbn&gt;&lt;urls&gt;&lt;related-urls&gt;&lt;url&gt;http://www.informaworld.com/10.1080/02642069500000053&lt;/url&gt;&lt;/related-urls&gt;&lt;/urls&gt;&lt;access-date&gt;September 09, 2010&lt;/access-date&gt;&lt;/record&gt;&lt;/Cite&gt;&lt;/EndNote&gt;</w:instrText>
      </w:r>
      <w:r w:rsidRPr="0042238A">
        <w:rPr>
          <w:lang w:val="en-US"/>
        </w:rPr>
        <w:fldChar w:fldCharType="separate"/>
      </w:r>
      <w:r w:rsidRPr="0042238A">
        <w:rPr>
          <w:noProof/>
          <w:lang w:val="en-US"/>
        </w:rPr>
        <w:t>(</w:t>
      </w:r>
      <w:hyperlink w:anchor="_ENREF_26" w:tooltip="Fernie, 1995 #151" w:history="1">
        <w:r w:rsidR="001C1AAE" w:rsidRPr="0042238A">
          <w:rPr>
            <w:noProof/>
            <w:lang w:val="en-US"/>
          </w:rPr>
          <w:t>Fernie, 1995</w:t>
        </w:r>
      </w:hyperlink>
      <w:r w:rsidRPr="0042238A">
        <w:rPr>
          <w:noProof/>
          <w:lang w:val="en-US"/>
        </w:rPr>
        <w:t>)</w:t>
      </w:r>
      <w:r w:rsidRPr="0042238A">
        <w:rPr>
          <w:lang w:val="en-US"/>
        </w:rPr>
        <w:fldChar w:fldCharType="end"/>
      </w:r>
      <w:r w:rsidRPr="0042238A">
        <w:rPr>
          <w:lang w:val="en-US"/>
        </w:rPr>
        <w:t>.</w:t>
      </w:r>
    </w:p>
    <w:p w:rsidR="00C829CB" w:rsidRPr="0042238A" w:rsidRDefault="00C829CB" w:rsidP="006724C8">
      <w:pPr>
        <w:ind w:firstLine="357"/>
        <w:jc w:val="both"/>
        <w:rPr>
          <w:lang w:val="en-US"/>
        </w:rPr>
      </w:pPr>
      <w:r w:rsidRPr="0042238A">
        <w:rPr>
          <w:lang w:val="en-US"/>
        </w:rPr>
        <w:t>Moreover, we decided to control for campaigns that companies have done to directly enhance corporate reputation (</w:t>
      </w:r>
      <w:r w:rsidR="00C11C2E" w:rsidRPr="0042238A">
        <w:rPr>
          <w:lang w:val="en-US"/>
        </w:rPr>
        <w:t>i</w:t>
      </w:r>
      <w:r w:rsidRPr="0042238A">
        <w:rPr>
          <w:lang w:val="en-US"/>
        </w:rPr>
        <w:t>.</w:t>
      </w:r>
      <w:r w:rsidR="00C11C2E" w:rsidRPr="0042238A">
        <w:rPr>
          <w:lang w:val="en-US"/>
        </w:rPr>
        <w:t>e</w:t>
      </w:r>
      <w:r w:rsidRPr="0042238A">
        <w:rPr>
          <w:lang w:val="en-US"/>
        </w:rPr>
        <w:t xml:space="preserve">., </w:t>
      </w:r>
      <w:r w:rsidR="00C11C2E" w:rsidRPr="0042238A">
        <w:rPr>
          <w:lang w:val="en-US"/>
        </w:rPr>
        <w:t xml:space="preserve">internal investments such as EMS, </w:t>
      </w:r>
      <w:r w:rsidRPr="0042238A">
        <w:rPr>
          <w:lang w:val="en-US"/>
        </w:rPr>
        <w:t xml:space="preserve">improving </w:t>
      </w:r>
      <w:r w:rsidRPr="0042238A">
        <w:rPr>
          <w:color w:val="000000"/>
          <w:lang w:val="en-US"/>
        </w:rPr>
        <w:t>work conditions, corporate social activities, support community projects) but that are independent from investments in the supply chain</w:t>
      </w:r>
      <w:r w:rsidRPr="0042238A">
        <w:rPr>
          <w:lang w:val="en-US"/>
        </w:rPr>
        <w:t xml:space="preserve">. Indeed, according to literature </w:t>
      </w:r>
      <w:r w:rsidRPr="0042238A">
        <w:rPr>
          <w:lang w:val="en-US"/>
        </w:rPr>
        <w:fldChar w:fldCharType="begin">
          <w:fldData xml:space="preserve">PEVuZE5vdGU+PENpdGU+PEF1dGhvcj5DYXJ0ZXI8L0F1dGhvcj48WWVhcj4yMDA0PC9ZZWFyPjxS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</w:fldData>
        </w:fldChar>
      </w:r>
      <w:r w:rsidR="001C1AAE" w:rsidRPr="0042238A">
        <w:rPr>
          <w:lang w:val="en-US"/>
        </w:rPr>
        <w:instrText xml:space="preserve"> ADDIN EN.CITE </w:instrText>
      </w:r>
      <w:r w:rsidR="001C1AAE" w:rsidRPr="0042238A">
        <w:rPr>
          <w:lang w:val="en-US"/>
        </w:rPr>
        <w:fldChar w:fldCharType="begin">
          <w:fldData xml:space="preserve">PEVuZE5vdGU+PENpdGU+PEF1dGhvcj5DYXJ0ZXI8L0F1dGhvcj48WWVhcj4yMDA0PC9ZZWFyPjxS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</w:fldData>
        </w:fldChar>
      </w:r>
      <w:r w:rsidR="001C1AAE" w:rsidRPr="0042238A">
        <w:rPr>
          <w:lang w:val="en-US"/>
        </w:rPr>
        <w:instrText xml:space="preserve"> ADDIN EN.CITE.DATA </w:instrText>
      </w:r>
      <w:r w:rsidR="001C1AAE" w:rsidRPr="0042238A">
        <w:rPr>
          <w:lang w:val="en-US"/>
        </w:rPr>
      </w:r>
      <w:r w:rsidR="001C1AAE" w:rsidRPr="0042238A">
        <w:rPr>
          <w:lang w:val="en-US"/>
        </w:rPr>
        <w:fldChar w:fldCharType="end"/>
      </w:r>
      <w:r w:rsidRPr="0042238A">
        <w:rPr>
          <w:lang w:val="en-US"/>
        </w:rPr>
      </w:r>
      <w:r w:rsidRPr="0042238A">
        <w:rPr>
          <w:lang w:val="en-US"/>
        </w:rPr>
        <w:fldChar w:fldCharType="separate"/>
      </w:r>
      <w:r w:rsidR="001C1AAE" w:rsidRPr="0042238A">
        <w:rPr>
          <w:noProof/>
          <w:lang w:val="en-US"/>
        </w:rPr>
        <w:t xml:space="preserve">(e.g., </w:t>
      </w:r>
      <w:hyperlink w:anchor="_ENREF_8" w:tooltip="Carter, 2005 #654" w:history="1">
        <w:r w:rsidR="001C1AAE" w:rsidRPr="0042238A">
          <w:rPr>
            <w:noProof/>
            <w:lang w:val="en-US"/>
          </w:rPr>
          <w:t>Carter, 2005</w:t>
        </w:r>
      </w:hyperlink>
      <w:r w:rsidR="001C1AAE" w:rsidRPr="0042238A">
        <w:rPr>
          <w:noProof/>
          <w:lang w:val="en-US"/>
        </w:rPr>
        <w:t xml:space="preserve">; </w:t>
      </w:r>
      <w:hyperlink w:anchor="_ENREF_9" w:tooltip="Carter, 2004 #653" w:history="1">
        <w:r w:rsidR="001C1AAE" w:rsidRPr="0042238A">
          <w:rPr>
            <w:noProof/>
            <w:lang w:val="en-US"/>
          </w:rPr>
          <w:t>Carter and Jennings, 2004</w:t>
        </w:r>
      </w:hyperlink>
      <w:r w:rsidR="001C1AAE" w:rsidRPr="0042238A">
        <w:rPr>
          <w:noProof/>
          <w:lang w:val="en-US"/>
        </w:rPr>
        <w:t xml:space="preserve">; </w:t>
      </w:r>
      <w:hyperlink w:anchor="_ENREF_28" w:tooltip="Gavronski, 2011 #675" w:history="1">
        <w:r w:rsidR="001C1AAE" w:rsidRPr="0042238A">
          <w:rPr>
            <w:noProof/>
            <w:lang w:val="en-US"/>
          </w:rPr>
          <w:t>Gavronski et al., 2011</w:t>
        </w:r>
      </w:hyperlink>
      <w:r w:rsidR="001C1AAE" w:rsidRPr="0042238A">
        <w:rPr>
          <w:noProof/>
          <w:lang w:val="en-US"/>
        </w:rPr>
        <w:t>)</w:t>
      </w:r>
      <w:r w:rsidRPr="0042238A">
        <w:rPr>
          <w:lang w:val="en-US"/>
        </w:rPr>
        <w:fldChar w:fldCharType="end"/>
      </w:r>
      <w:r w:rsidRPr="0042238A">
        <w:rPr>
          <w:lang w:val="en-US"/>
        </w:rPr>
        <w:t xml:space="preserve">, philanthropy and other </w:t>
      </w:r>
      <w:r w:rsidR="00C11C2E" w:rsidRPr="0042238A">
        <w:rPr>
          <w:lang w:val="en-US"/>
        </w:rPr>
        <w:t xml:space="preserve">internal </w:t>
      </w:r>
      <w:r w:rsidRPr="0042238A">
        <w:rPr>
          <w:lang w:val="en-US"/>
        </w:rPr>
        <w:t>initiatives are part of companies’ corporate social responsibility (</w:t>
      </w:r>
      <w:r w:rsidR="00C11C2E" w:rsidRPr="0042238A">
        <w:rPr>
          <w:lang w:val="en-US"/>
        </w:rPr>
        <w:t>CSR</w:t>
      </w:r>
      <w:r w:rsidRPr="0042238A">
        <w:rPr>
          <w:lang w:val="en-US"/>
        </w:rPr>
        <w:t xml:space="preserve">) and can significantly increase firm’s </w:t>
      </w:r>
      <w:r w:rsidR="00C11C2E" w:rsidRPr="0042238A">
        <w:rPr>
          <w:lang w:val="en-US"/>
        </w:rPr>
        <w:t xml:space="preserve">sustainability </w:t>
      </w:r>
      <w:r w:rsidRPr="0042238A">
        <w:rPr>
          <w:lang w:val="en-US"/>
        </w:rPr>
        <w:t>performance, both at the corporate and at the supply chain levels. We measured this variable on a 1-5 Likert-like scale,</w:t>
      </w:r>
      <w:r w:rsidRPr="0042238A">
        <w:rPr>
          <w:i/>
          <w:lang w:val="en-US"/>
        </w:rPr>
        <w:t xml:space="preserve"> </w:t>
      </w:r>
      <w:r w:rsidRPr="0042238A">
        <w:rPr>
          <w:lang w:val="en-US"/>
        </w:rPr>
        <w:t xml:space="preserve">by asking to indicate the effort put into implementing CSR action programs in the last three years. Table </w:t>
      </w:r>
      <w:r w:rsidR="00B371B4">
        <w:rPr>
          <w:lang w:val="en-US"/>
        </w:rPr>
        <w:t>6</w:t>
      </w:r>
      <w:r w:rsidRPr="0042238A">
        <w:rPr>
          <w:lang w:val="en-US"/>
        </w:rPr>
        <w:t xml:space="preserve"> provide</w:t>
      </w:r>
      <w:r w:rsidR="008316A7" w:rsidRPr="0042238A">
        <w:rPr>
          <w:lang w:val="en-US"/>
        </w:rPr>
        <w:t>s</w:t>
      </w:r>
      <w:r w:rsidRPr="0042238A">
        <w:rPr>
          <w:lang w:val="en-US"/>
        </w:rPr>
        <w:t xml:space="preserve"> descriptive statistics for this control variable.</w:t>
      </w:r>
    </w:p>
    <w:p w:rsidR="00C829CB" w:rsidRPr="0042238A" w:rsidRDefault="00C829CB" w:rsidP="006724C8">
      <w:pPr>
        <w:pStyle w:val="CaptionTable"/>
      </w:pPr>
      <w:r w:rsidRPr="0042238A">
        <w:t xml:space="preserve">Table </w:t>
      </w:r>
      <w:r w:rsidR="00B371B4">
        <w:t>6</w:t>
      </w:r>
      <w:r w:rsidRPr="0042238A">
        <w:t xml:space="preserve"> – CSR initiatives descriptive statistics</w:t>
      </w:r>
    </w:p>
    <w:tbl>
      <w:tblPr>
        <w:tblW w:w="4712" w:type="pct"/>
        <w:jc w:val="center"/>
        <w:tblBorders>
          <w:top w:val="single" w:sz="8" w:space="0" w:color="000000" w:themeColor="text1"/>
          <w:bottom w:val="single" w:sz="8" w:space="0" w:color="000000" w:themeColor="text1"/>
        </w:tblBorders>
        <w:tblLayout w:type="fixed"/>
        <w:tblLook w:val="06A0" w:firstRow="1" w:lastRow="0" w:firstColumn="1" w:lastColumn="0" w:noHBand="1" w:noVBand="1"/>
      </w:tblPr>
      <w:tblGrid>
        <w:gridCol w:w="5815"/>
        <w:gridCol w:w="735"/>
        <w:gridCol w:w="735"/>
        <w:gridCol w:w="735"/>
        <w:gridCol w:w="734"/>
      </w:tblGrid>
      <w:tr w:rsidR="00C829CB" w:rsidRPr="0042238A" w:rsidTr="000F794C">
        <w:trPr>
          <w:trHeight w:val="86"/>
          <w:jc w:val="center"/>
        </w:trPr>
        <w:tc>
          <w:tcPr>
            <w:tcW w:w="3321" w:type="pct"/>
            <w:tcBorders>
              <w:top w:val="single" w:sz="8" w:space="0" w:color="000000" w:themeColor="text1"/>
              <w:bottom w:val="single" w:sz="4" w:space="0" w:color="auto"/>
            </w:tcBorders>
            <w:noWrap/>
            <w:vAlign w:val="center"/>
            <w:hideMark/>
          </w:tcPr>
          <w:p w:rsidR="00C829CB" w:rsidRPr="0042238A" w:rsidRDefault="00C829CB" w:rsidP="006724C8">
            <w:pPr>
              <w:widowControl w:val="0"/>
              <w:tabs>
                <w:tab w:val="left" w:pos="1670"/>
                <w:tab w:val="center" w:pos="2799"/>
              </w:tabs>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Variable</w:t>
            </w:r>
          </w:p>
        </w:tc>
        <w:tc>
          <w:tcPr>
            <w:tcW w:w="420" w:type="pct"/>
            <w:tcBorders>
              <w:top w:val="single" w:sz="8" w:space="0" w:color="000000" w:themeColor="text1"/>
              <w:bottom w:val="single" w:sz="4" w:space="0" w:color="auto"/>
            </w:tcBorders>
            <w:noWrap/>
            <w:vAlign w:val="center"/>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Min.</w:t>
            </w:r>
          </w:p>
        </w:tc>
        <w:tc>
          <w:tcPr>
            <w:tcW w:w="420" w:type="pct"/>
            <w:tcBorders>
              <w:top w:val="single" w:sz="8" w:space="0" w:color="000000" w:themeColor="text1"/>
              <w:bottom w:val="single" w:sz="4" w:space="0" w:color="auto"/>
            </w:tcBorders>
            <w:vAlign w:val="center"/>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Max.</w:t>
            </w:r>
          </w:p>
        </w:tc>
        <w:tc>
          <w:tcPr>
            <w:tcW w:w="420" w:type="pct"/>
            <w:tcBorders>
              <w:top w:val="single" w:sz="8" w:space="0" w:color="000000" w:themeColor="text1"/>
              <w:bottom w:val="single" w:sz="4" w:space="0" w:color="auto"/>
            </w:tcBorders>
            <w:vAlign w:val="center"/>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Mean</w:t>
            </w:r>
          </w:p>
        </w:tc>
        <w:tc>
          <w:tcPr>
            <w:tcW w:w="420" w:type="pct"/>
            <w:tcBorders>
              <w:top w:val="single" w:sz="8" w:space="0" w:color="000000" w:themeColor="text1"/>
              <w:bottom w:val="single" w:sz="4" w:space="0" w:color="auto"/>
            </w:tcBorders>
            <w:vAlign w:val="center"/>
            <w:hideMark/>
          </w:tcPr>
          <w:p w:rsidR="00C829CB" w:rsidRPr="0042238A" w:rsidRDefault="00C829CB" w:rsidP="006724C8">
            <w:pPr>
              <w:widowControl w:val="0"/>
              <w:autoSpaceDE w:val="0"/>
              <w:autoSpaceDN w:val="0"/>
              <w:adjustRightInd w:val="0"/>
              <w:jc w:val="center"/>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Std. Dev.</w:t>
            </w:r>
          </w:p>
        </w:tc>
      </w:tr>
      <w:tr w:rsidR="00C829CB" w:rsidRPr="0042238A" w:rsidTr="000F794C">
        <w:trPr>
          <w:trHeight w:val="794"/>
          <w:jc w:val="center"/>
        </w:trPr>
        <w:tc>
          <w:tcPr>
            <w:tcW w:w="3321" w:type="pct"/>
            <w:tcBorders>
              <w:top w:val="single" w:sz="4" w:space="0" w:color="auto"/>
            </w:tcBorders>
            <w:noWrap/>
            <w:vAlign w:val="center"/>
            <w:hideMark/>
          </w:tcPr>
          <w:p w:rsidR="00C829CB" w:rsidRPr="0042238A" w:rsidRDefault="00C829CB" w:rsidP="006724C8">
            <w:pPr>
              <w:widowControl w:val="0"/>
              <w:autoSpaceDE w:val="0"/>
              <w:autoSpaceDN w:val="0"/>
              <w:adjustRightInd w:val="0"/>
              <w:rPr>
                <w:rFonts w:eastAsia="Calibri"/>
                <w:bCs/>
                <w:color w:val="000000" w:themeColor="text1" w:themeShade="BF"/>
                <w:sz w:val="20"/>
                <w:szCs w:val="30"/>
                <w:lang w:val="en-US" w:eastAsia="it-IT"/>
              </w:rPr>
            </w:pPr>
            <w:r w:rsidRPr="0042238A">
              <w:rPr>
                <w:rFonts w:eastAsia="Calibri"/>
                <w:bCs/>
                <w:color w:val="000000" w:themeColor="text1" w:themeShade="BF"/>
                <w:sz w:val="20"/>
                <w:szCs w:val="30"/>
                <w:lang w:val="en-US" w:eastAsia="it-IT"/>
              </w:rPr>
              <w:t>Enhancing corporate reputation through firm’s direct contribution and other campaigns (e.g., employment, safety, work conditions, corporate social activities, support community projects)</w:t>
            </w:r>
          </w:p>
        </w:tc>
        <w:tc>
          <w:tcPr>
            <w:tcW w:w="420" w:type="pct"/>
            <w:tcBorders>
              <w:top w:val="single" w:sz="4" w:space="0" w:color="auto"/>
            </w:tcBorders>
            <w:noWrap/>
            <w:vAlign w:val="center"/>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1</w:t>
            </w:r>
          </w:p>
        </w:tc>
        <w:tc>
          <w:tcPr>
            <w:tcW w:w="420" w:type="pct"/>
            <w:tcBorders>
              <w:top w:val="single" w:sz="4" w:space="0" w:color="auto"/>
            </w:tcBorders>
            <w:noWrap/>
            <w:vAlign w:val="center"/>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5</w:t>
            </w:r>
          </w:p>
        </w:tc>
        <w:tc>
          <w:tcPr>
            <w:tcW w:w="420" w:type="pct"/>
            <w:tcBorders>
              <w:top w:val="single" w:sz="4" w:space="0" w:color="auto"/>
            </w:tcBorders>
            <w:noWrap/>
            <w:vAlign w:val="center"/>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3.32</w:t>
            </w:r>
          </w:p>
        </w:tc>
        <w:tc>
          <w:tcPr>
            <w:tcW w:w="420" w:type="pct"/>
            <w:tcBorders>
              <w:top w:val="single" w:sz="4" w:space="0" w:color="auto"/>
            </w:tcBorders>
            <w:noWrap/>
            <w:vAlign w:val="center"/>
            <w:hideMark/>
          </w:tcPr>
          <w:p w:rsidR="00C829CB" w:rsidRPr="0042238A" w:rsidRDefault="00C829CB" w:rsidP="006724C8">
            <w:pPr>
              <w:jc w:val="center"/>
              <w:rPr>
                <w:rFonts w:eastAsia="Times New Roman"/>
                <w:color w:val="000000"/>
                <w:sz w:val="18"/>
                <w:szCs w:val="18"/>
                <w:lang w:val="en-US" w:eastAsia="it-IT"/>
              </w:rPr>
            </w:pPr>
            <w:r w:rsidRPr="0042238A">
              <w:rPr>
                <w:rFonts w:eastAsia="Times New Roman"/>
                <w:color w:val="000000"/>
                <w:sz w:val="18"/>
                <w:szCs w:val="18"/>
                <w:lang w:val="en-US" w:eastAsia="it-IT"/>
              </w:rPr>
              <w:t>1.107</w:t>
            </w:r>
          </w:p>
        </w:tc>
      </w:tr>
    </w:tbl>
    <w:p w:rsidR="00C829CB" w:rsidRPr="0042238A" w:rsidRDefault="006724C8" w:rsidP="006724C8">
      <w:pPr>
        <w:pStyle w:val="Titolo2"/>
        <w:spacing w:before="480" w:after="240"/>
        <w:jc w:val="both"/>
        <w:rPr>
          <w:color w:val="000000" w:themeColor="text1"/>
          <w:sz w:val="24"/>
          <w:szCs w:val="24"/>
          <w:lang w:val="en-US"/>
        </w:rPr>
      </w:pPr>
      <w:r>
        <w:rPr>
          <w:color w:val="000000" w:themeColor="text1"/>
          <w:sz w:val="24"/>
          <w:szCs w:val="24"/>
          <w:lang w:val="en-US"/>
        </w:rPr>
        <w:lastRenderedPageBreak/>
        <w:t xml:space="preserve">4. </w:t>
      </w:r>
      <w:r w:rsidR="00C829CB" w:rsidRPr="0042238A">
        <w:rPr>
          <w:color w:val="000000" w:themeColor="text1"/>
          <w:sz w:val="24"/>
          <w:szCs w:val="24"/>
          <w:lang w:val="en-US"/>
        </w:rPr>
        <w:t>Results</w:t>
      </w:r>
    </w:p>
    <w:p w:rsidR="00C829CB" w:rsidRPr="0042238A" w:rsidRDefault="006724C8" w:rsidP="006724C8">
      <w:pPr>
        <w:pStyle w:val="Titolo2"/>
        <w:spacing w:before="240" w:after="240"/>
        <w:rPr>
          <w:b w:val="0"/>
          <w:i/>
          <w:sz w:val="24"/>
          <w:lang w:val="en-US"/>
        </w:rPr>
      </w:pPr>
      <w:r>
        <w:rPr>
          <w:b w:val="0"/>
          <w:i/>
          <w:sz w:val="24"/>
          <w:lang w:val="en-US"/>
        </w:rPr>
        <w:t xml:space="preserve">4.1 </w:t>
      </w:r>
      <w:r w:rsidR="00C829CB" w:rsidRPr="0042238A">
        <w:rPr>
          <w:b w:val="0"/>
          <w:i/>
          <w:sz w:val="24"/>
          <w:lang w:val="en-US"/>
        </w:rPr>
        <w:t>SCM and SSCM</w:t>
      </w:r>
    </w:p>
    <w:p w:rsidR="00C829CB" w:rsidRPr="0042238A" w:rsidRDefault="00C829CB" w:rsidP="006724C8">
      <w:pPr>
        <w:ind w:firstLine="357"/>
        <w:jc w:val="both"/>
        <w:rPr>
          <w:lang w:val="en-US" w:eastAsia="zh-CN"/>
        </w:rPr>
      </w:pPr>
      <w:r w:rsidRPr="0042238A">
        <w:rPr>
          <w:lang w:val="en-US" w:eastAsia="zh-CN"/>
        </w:rPr>
        <w:t xml:space="preserve">In order to investigate our first two research propositions, we applied a linear regression. In particular, we studied two regression models, i.e. one for </w:t>
      </w:r>
      <w:r w:rsidRPr="0042238A">
        <w:rPr>
          <w:lang w:val="en-US"/>
        </w:rPr>
        <w:t>performance improvement during the last three years (model “1”) and one for performance compared to competitors (model “2”). For each model we first considered control variables</w:t>
      </w:r>
      <w:r w:rsidRPr="0042238A">
        <w:rPr>
          <w:lang w:val="en-US" w:eastAsia="zh-CN"/>
        </w:rPr>
        <w:t xml:space="preserve"> (Size, GNI and CSR initiatives) plus the impact of SSCM initiatives (models “1a” and “2a”), then the impact of SCM </w:t>
      </w:r>
      <w:r w:rsidR="00F2320E" w:rsidRPr="0042238A">
        <w:rPr>
          <w:lang w:val="en-US" w:eastAsia="zh-CN"/>
        </w:rPr>
        <w:t>i</w:t>
      </w:r>
      <w:r w:rsidRPr="0042238A">
        <w:rPr>
          <w:lang w:val="en-US" w:eastAsia="zh-CN"/>
        </w:rPr>
        <w:t xml:space="preserve">mprovements </w:t>
      </w:r>
      <w:r w:rsidR="00F2320E" w:rsidRPr="0042238A">
        <w:rPr>
          <w:lang w:val="en-US" w:eastAsia="zh-CN"/>
        </w:rPr>
        <w:t xml:space="preserve">programs </w:t>
      </w:r>
      <w:r w:rsidRPr="0042238A">
        <w:rPr>
          <w:lang w:val="en-US" w:eastAsia="zh-CN"/>
        </w:rPr>
        <w:t xml:space="preserve">and the interaction effect of SSCM initiative and SCM improvements were added (models “1b” and “2b”). Finally, according to </w:t>
      </w:r>
      <w:r w:rsidRPr="0042238A">
        <w:rPr>
          <w:lang w:val="en-US" w:eastAsia="zh-CN"/>
        </w:rPr>
        <w:fldChar w:fldCharType="begin"/>
      </w:r>
      <w:r w:rsidRPr="0042238A">
        <w:rPr>
          <w:lang w:val="en-US" w:eastAsia="zh-CN"/>
        </w:rPr>
        <w:instrText xml:space="preserve"> ADDIN EN.CITE &lt;EndNote&gt;&lt;Cite AuthorYear="1"&gt;&lt;Author&gt;Dechow&lt;/Author&gt;&lt;Year&gt;1994&lt;/Year&gt;&lt;RecNum&gt;811&lt;/RecNum&gt;&lt;DisplayText&gt;Dechow (1994)&lt;/DisplayText&gt;&lt;record&gt;&lt;rec-number&gt;811&lt;/rec-number&gt;&lt;foreign-keys&gt;&lt;key app="EN" db-id="rs5pad2r89sv96e2x22ppds0r2s9sd9dvatd"&gt;811&lt;/key&gt;&lt;/foreign-keys&gt;&lt;ref-type name="Journal Article"&gt;17&lt;/ref-type&gt;&lt;contributors&gt;&lt;authors&gt;&lt;author&gt;Dechow, P.M.&lt;/author&gt;&lt;/authors&gt;&lt;/contributors&gt;&lt;titles&gt;&lt;title&gt;Accounting earnings and cash flows as measures of firm performance:: The role of accounting accruals&lt;/title&gt;&lt;secondary-title&gt;journal of Accounting and Economics&lt;/secondary-title&gt;&lt;/titles&gt;&lt;periodical&gt;&lt;full-title&gt;journal of Accounting and Economics&lt;/full-title&gt;&lt;/periodical&gt;&lt;pages&gt;3-42&lt;/pages&gt;&lt;volume&gt;18&lt;/volume&gt;&lt;number&gt;1&lt;/number&gt;&lt;dates&gt;&lt;year&gt;1994&lt;/year&gt;&lt;/dates&gt;&lt;isbn&gt;0165-4101&lt;/isbn&gt;&lt;urls&gt;&lt;/urls&gt;&lt;/record&gt;&lt;/Cite&gt;&lt;/EndNote&gt;</w:instrText>
      </w:r>
      <w:r w:rsidRPr="0042238A">
        <w:rPr>
          <w:lang w:val="en-US" w:eastAsia="zh-CN"/>
        </w:rPr>
        <w:fldChar w:fldCharType="separate"/>
      </w:r>
      <w:hyperlink w:anchor="_ENREF_18" w:tooltip="Dechow, 1994 #811" w:history="1">
        <w:r w:rsidR="001C1AAE" w:rsidRPr="0042238A">
          <w:rPr>
            <w:noProof/>
            <w:lang w:val="en-US" w:eastAsia="zh-CN"/>
          </w:rPr>
          <w:t>Dechow (1994</w:t>
        </w:r>
      </w:hyperlink>
      <w:r w:rsidRPr="0042238A">
        <w:rPr>
          <w:noProof/>
          <w:lang w:val="en-US" w:eastAsia="zh-CN"/>
        </w:rPr>
        <w:t>)</w:t>
      </w:r>
      <w:r w:rsidRPr="0042238A">
        <w:rPr>
          <w:lang w:val="en-US" w:eastAsia="zh-CN"/>
        </w:rPr>
        <w:fldChar w:fldCharType="end"/>
      </w:r>
      <w:r w:rsidRPr="0042238A">
        <w:rPr>
          <w:lang w:val="en-US" w:eastAsia="zh-CN"/>
        </w:rPr>
        <w:t xml:space="preserve">, we checked for significant R-square changes by means of the </w:t>
      </w:r>
      <w:proofErr w:type="spellStart"/>
      <w:r w:rsidRPr="0042238A">
        <w:rPr>
          <w:lang w:val="en-US" w:eastAsia="zh-CN"/>
        </w:rPr>
        <w:t>Vuong</w:t>
      </w:r>
      <w:proofErr w:type="spellEnd"/>
      <w:r w:rsidRPr="0042238A">
        <w:rPr>
          <w:lang w:val="en-US" w:eastAsia="zh-CN"/>
        </w:rPr>
        <w:t xml:space="preserve"> test. Results of statistical analyses are provided in table </w:t>
      </w:r>
      <w:r w:rsidR="00475049">
        <w:rPr>
          <w:lang w:val="en-US" w:eastAsia="zh-CN"/>
        </w:rPr>
        <w:t>7</w:t>
      </w:r>
      <w:r w:rsidR="00F2320E" w:rsidRPr="0042238A">
        <w:rPr>
          <w:lang w:val="en-US" w:eastAsia="zh-CN"/>
        </w:rPr>
        <w:t>.</w:t>
      </w:r>
    </w:p>
    <w:p w:rsidR="00C829CB" w:rsidRPr="0042238A" w:rsidRDefault="00C829CB" w:rsidP="006724C8">
      <w:pPr>
        <w:pStyle w:val="CaptionTable"/>
      </w:pPr>
      <w:r w:rsidRPr="0042238A">
        <w:t xml:space="preserve">Table </w:t>
      </w:r>
      <w:r w:rsidR="00B371B4">
        <w:t>7</w:t>
      </w:r>
      <w:r w:rsidRPr="0042238A">
        <w:t xml:space="preserve"> – Regression analysis results (bold characters represent variables with p &lt; 0.05) </w:t>
      </w:r>
    </w:p>
    <w:tbl>
      <w:tblPr>
        <w:tblStyle w:val="Sfondochiaro2"/>
        <w:tblW w:w="3421" w:type="pct"/>
        <w:jc w:val="center"/>
        <w:tblInd w:w="-509" w:type="dxa"/>
        <w:tblLayout w:type="fixed"/>
        <w:tblCellMar>
          <w:left w:w="57" w:type="dxa"/>
          <w:right w:w="57" w:type="dxa"/>
        </w:tblCellMar>
        <w:tblLook w:val="06A0" w:firstRow="1" w:lastRow="0" w:firstColumn="1" w:lastColumn="0" w:noHBand="1" w:noVBand="1"/>
      </w:tblPr>
      <w:tblGrid>
        <w:gridCol w:w="2604"/>
        <w:gridCol w:w="647"/>
        <w:gridCol w:w="87"/>
        <w:gridCol w:w="557"/>
        <w:gridCol w:w="788"/>
        <w:gridCol w:w="802"/>
        <w:gridCol w:w="801"/>
      </w:tblGrid>
      <w:tr w:rsidR="00C829CB" w:rsidRPr="0042238A" w:rsidTr="001C1AAE">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2071" w:type="pct"/>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 </w:t>
            </w:r>
          </w:p>
        </w:tc>
        <w:tc>
          <w:tcPr>
            <w:tcW w:w="515" w:type="pct"/>
            <w:noWrap/>
            <w:vAlign w:val="center"/>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18"/>
                <w:szCs w:val="20"/>
                <w:lang w:val="en-US" w:eastAsia="it-IT"/>
              </w:rPr>
            </w:pPr>
          </w:p>
        </w:tc>
        <w:tc>
          <w:tcPr>
            <w:tcW w:w="1139" w:type="pct"/>
            <w:gridSpan w:val="3"/>
            <w:noWrap/>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20"/>
                <w:lang w:val="en-US" w:eastAsia="it-IT"/>
              </w:rPr>
            </w:pPr>
            <w:r w:rsidRPr="0042238A">
              <w:rPr>
                <w:rFonts w:eastAsia="Times New Roman"/>
                <w:b w:val="0"/>
                <w:sz w:val="18"/>
                <w:szCs w:val="20"/>
                <w:lang w:val="en-US" w:eastAsia="it-IT"/>
              </w:rPr>
              <w:t>1. Performance (</w:t>
            </w:r>
            <w:proofErr w:type="spellStart"/>
            <w:r w:rsidRPr="0042238A">
              <w:rPr>
                <w:rFonts w:eastAsia="Times New Roman"/>
                <w:b w:val="0"/>
                <w:sz w:val="18"/>
                <w:szCs w:val="20"/>
                <w:lang w:val="en-US" w:eastAsia="it-IT"/>
              </w:rPr>
              <w:t>Improv</w:t>
            </w:r>
            <w:proofErr w:type="spellEnd"/>
            <w:r w:rsidRPr="0042238A">
              <w:rPr>
                <w:rFonts w:eastAsia="Times New Roman"/>
                <w:b w:val="0"/>
                <w:sz w:val="18"/>
                <w:szCs w:val="20"/>
                <w:lang w:val="en-US" w:eastAsia="it-IT"/>
              </w:rPr>
              <w:t>.)</w:t>
            </w:r>
          </w:p>
        </w:tc>
        <w:tc>
          <w:tcPr>
            <w:tcW w:w="1275" w:type="pct"/>
            <w:gridSpan w:val="2"/>
            <w:noWrap/>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18"/>
                <w:szCs w:val="20"/>
                <w:lang w:val="en-US" w:eastAsia="it-IT"/>
              </w:rPr>
            </w:pPr>
            <w:r w:rsidRPr="0042238A">
              <w:rPr>
                <w:rFonts w:eastAsia="Times New Roman"/>
                <w:b w:val="0"/>
                <w:sz w:val="18"/>
                <w:szCs w:val="20"/>
                <w:lang w:val="en-US" w:eastAsia="it-IT"/>
              </w:rPr>
              <w:t>2. Performance (Compared)</w:t>
            </w:r>
          </w:p>
        </w:tc>
      </w:tr>
      <w:tr w:rsidR="00C829CB" w:rsidRPr="0042238A" w:rsidTr="001C1AAE">
        <w:trPr>
          <w:trHeight w:val="258"/>
          <w:jc w:val="center"/>
        </w:trPr>
        <w:tc>
          <w:tcPr>
            <w:cnfStyle w:val="001000000000" w:firstRow="0" w:lastRow="0" w:firstColumn="1" w:lastColumn="0" w:oddVBand="0" w:evenVBand="0" w:oddHBand="0" w:evenHBand="0" w:firstRowFirstColumn="0" w:firstRowLastColumn="0" w:lastRowFirstColumn="0" w:lastRowLastColumn="0"/>
            <w:tcW w:w="2071" w:type="pct"/>
            <w:tcBorders>
              <w:bottom w:val="double" w:sz="4" w:space="0" w:color="auto"/>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Independent</w:t>
            </w:r>
          </w:p>
        </w:tc>
        <w:tc>
          <w:tcPr>
            <w:tcW w:w="515" w:type="pct"/>
            <w:tcBorders>
              <w:bottom w:val="double" w:sz="4"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1a</w:t>
            </w:r>
          </w:p>
        </w:tc>
        <w:tc>
          <w:tcPr>
            <w:tcW w:w="627"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1b</w:t>
            </w:r>
          </w:p>
        </w:tc>
        <w:tc>
          <w:tcPr>
            <w:tcW w:w="638"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2a</w:t>
            </w:r>
          </w:p>
        </w:tc>
        <w:tc>
          <w:tcPr>
            <w:tcW w:w="637"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2b</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double" w:sz="4" w:space="0" w:color="auto"/>
              <w:bottom w:val="nil"/>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Size (</w:t>
            </w:r>
            <w:proofErr w:type="spellStart"/>
            <w:r w:rsidRPr="0042238A">
              <w:rPr>
                <w:rFonts w:eastAsia="Times New Roman"/>
                <w:b w:val="0"/>
                <w:sz w:val="18"/>
                <w:szCs w:val="20"/>
                <w:lang w:val="en-US" w:eastAsia="it-IT"/>
              </w:rPr>
              <w:t>ln</w:t>
            </w:r>
            <w:proofErr w:type="spellEnd"/>
            <w:r w:rsidRPr="0042238A">
              <w:rPr>
                <w:rFonts w:eastAsia="Times New Roman"/>
                <w:b w:val="0"/>
                <w:sz w:val="18"/>
                <w:szCs w:val="20"/>
                <w:lang w:val="en-US" w:eastAsia="it-IT"/>
              </w:rPr>
              <w:t>)</w:t>
            </w:r>
          </w:p>
        </w:tc>
        <w:tc>
          <w:tcPr>
            <w:tcW w:w="515"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0.026</w:t>
            </w:r>
          </w:p>
        </w:tc>
        <w:tc>
          <w:tcPr>
            <w:tcW w:w="627"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0.018</w:t>
            </w:r>
          </w:p>
        </w:tc>
        <w:tc>
          <w:tcPr>
            <w:tcW w:w="638"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-0.010</w:t>
            </w:r>
          </w:p>
        </w:tc>
        <w:tc>
          <w:tcPr>
            <w:tcW w:w="637"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-0.017</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0.369</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0.519</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0.742</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0.586</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GNI</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-0.099</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-0.104</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-0.008</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0.007</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0.011</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0.008</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0.848</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0.864</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CSR Initiatives</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0.167</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0.145</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0.193</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0.172</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single" w:sz="4" w:space="0" w:color="auto"/>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c>
          <w:tcPr>
            <w:tcW w:w="6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0.002</w:t>
            </w:r>
          </w:p>
        </w:tc>
        <w:tc>
          <w:tcPr>
            <w:tcW w:w="638"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c>
          <w:tcPr>
            <w:tcW w:w="63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0.001</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single" w:sz="4" w:space="0" w:color="auto"/>
              <w:bottom w:val="nil"/>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SSCM Initiatives</w:t>
            </w:r>
          </w:p>
        </w:tc>
        <w:tc>
          <w:tcPr>
            <w:tcW w:w="515"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0.319</w:t>
            </w:r>
          </w:p>
        </w:tc>
        <w:tc>
          <w:tcPr>
            <w:tcW w:w="62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0.276</w:t>
            </w:r>
          </w:p>
        </w:tc>
        <w:tc>
          <w:tcPr>
            <w:tcW w:w="638"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0.336</w:t>
            </w:r>
          </w:p>
        </w:tc>
        <w:tc>
          <w:tcPr>
            <w:tcW w:w="63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0.269</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SCM Improvements</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0.126</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0.133</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0.014</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0.014</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nil"/>
            </w:tcBorders>
            <w:noWrap/>
            <w:hideMark/>
          </w:tcPr>
          <w:p w:rsidR="00C829CB" w:rsidRPr="0042238A" w:rsidRDefault="00C829CB" w:rsidP="006724C8">
            <w:pPr>
              <w:rPr>
                <w:rFonts w:eastAsia="Times New Roman"/>
                <w:b w:val="0"/>
                <w:sz w:val="18"/>
                <w:szCs w:val="20"/>
                <w:lang w:val="en-US" w:eastAsia="it-IT"/>
              </w:rPr>
            </w:pPr>
            <w:r w:rsidRPr="0042238A">
              <w:rPr>
                <w:rFonts w:eastAsia="Times New Roman"/>
                <w:b w:val="0"/>
                <w:sz w:val="18"/>
                <w:szCs w:val="20"/>
                <w:lang w:val="en-US" w:eastAsia="it-IT"/>
              </w:rPr>
              <w:t>Interaction (SSCM-SCM)</w:t>
            </w:r>
          </w:p>
        </w:tc>
        <w:tc>
          <w:tcPr>
            <w:tcW w:w="515"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w:t>
            </w:r>
          </w:p>
        </w:tc>
        <w:tc>
          <w:tcPr>
            <w:tcW w:w="6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-0.000</w:t>
            </w:r>
          </w:p>
        </w:tc>
        <w:tc>
          <w:tcPr>
            <w:tcW w:w="638"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w:t>
            </w:r>
          </w:p>
        </w:tc>
        <w:tc>
          <w:tcPr>
            <w:tcW w:w="63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0.192</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single" w:sz="4" w:space="0" w:color="auto"/>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6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0.994</w:t>
            </w:r>
          </w:p>
        </w:tc>
        <w:tc>
          <w:tcPr>
            <w:tcW w:w="638"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63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0.000</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single" w:sz="4" w:space="0" w:color="auto"/>
              <w:bottom w:val="nil"/>
            </w:tcBorders>
            <w:noWrap/>
          </w:tcPr>
          <w:p w:rsidR="00C829CB" w:rsidRPr="0042238A" w:rsidRDefault="00C829CB" w:rsidP="006724C8">
            <w:pPr>
              <w:rPr>
                <w:rFonts w:eastAsia="Times New Roman"/>
                <w:b w:val="0"/>
                <w:sz w:val="18"/>
                <w:szCs w:val="20"/>
                <w:lang w:val="en-US" w:eastAsia="it-IT"/>
              </w:rPr>
            </w:pPr>
            <w:proofErr w:type="spellStart"/>
            <w:r w:rsidRPr="0042238A">
              <w:rPr>
                <w:rFonts w:eastAsia="Times New Roman"/>
                <w:b w:val="0"/>
                <w:sz w:val="18"/>
                <w:szCs w:val="20"/>
                <w:lang w:val="en-US" w:eastAsia="it-IT"/>
              </w:rPr>
              <w:t>Costant</w:t>
            </w:r>
            <w:proofErr w:type="spellEnd"/>
          </w:p>
        </w:tc>
        <w:tc>
          <w:tcPr>
            <w:tcW w:w="515"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p>
        </w:tc>
        <w:tc>
          <w:tcPr>
            <w:tcW w:w="512" w:type="pct"/>
            <w:gridSpan w:val="2"/>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-0.158</w:t>
            </w:r>
          </w:p>
        </w:tc>
        <w:tc>
          <w:tcPr>
            <w:tcW w:w="62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-0.118</w:t>
            </w:r>
          </w:p>
        </w:tc>
        <w:tc>
          <w:tcPr>
            <w:tcW w:w="638"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-0.019</w:t>
            </w:r>
          </w:p>
        </w:tc>
        <w:tc>
          <w:tcPr>
            <w:tcW w:w="63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-0.051</w:t>
            </w:r>
          </w:p>
        </w:tc>
      </w:tr>
      <w:tr w:rsidR="00C829CB" w:rsidRPr="0042238A" w:rsidTr="001C1AAE">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single" w:sz="4" w:space="0" w:color="auto"/>
            </w:tcBorders>
            <w:noWrap/>
          </w:tcPr>
          <w:p w:rsidR="00C829CB" w:rsidRPr="0042238A" w:rsidRDefault="00C829CB" w:rsidP="006724C8">
            <w:pPr>
              <w:rPr>
                <w:rFonts w:eastAsia="Times New Roman"/>
                <w:b w:val="0"/>
                <w:i/>
                <w:sz w:val="16"/>
                <w:szCs w:val="16"/>
                <w:lang w:val="en-US" w:eastAsia="it-IT"/>
              </w:rPr>
            </w:pPr>
            <w:r w:rsidRPr="0042238A">
              <w:rPr>
                <w:rFonts w:eastAsia="Times New Roman"/>
                <w:b w:val="0"/>
                <w:i/>
                <w:sz w:val="16"/>
                <w:szCs w:val="16"/>
                <w:lang w:val="en-US" w:eastAsia="it-IT"/>
              </w:rPr>
              <w:t>p-value</w:t>
            </w:r>
          </w:p>
        </w:tc>
        <w:tc>
          <w:tcPr>
            <w:tcW w:w="515"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p>
        </w:tc>
        <w:tc>
          <w:tcPr>
            <w:tcW w:w="512"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0.356</w:t>
            </w:r>
          </w:p>
        </w:tc>
        <w:tc>
          <w:tcPr>
            <w:tcW w:w="6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0.514</w:t>
            </w:r>
          </w:p>
        </w:tc>
        <w:tc>
          <w:tcPr>
            <w:tcW w:w="638"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0.918</w:t>
            </w:r>
          </w:p>
        </w:tc>
        <w:tc>
          <w:tcPr>
            <w:tcW w:w="63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16"/>
                <w:szCs w:val="16"/>
                <w:lang w:val="en-US" w:eastAsia="it-IT"/>
              </w:rPr>
            </w:pPr>
            <w:r w:rsidRPr="0042238A">
              <w:rPr>
                <w:rFonts w:eastAsia="Times New Roman"/>
                <w:i/>
                <w:sz w:val="16"/>
                <w:szCs w:val="16"/>
                <w:lang w:val="en-US" w:eastAsia="it-IT"/>
              </w:rPr>
              <w:t>0.718</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single" w:sz="4" w:space="0" w:color="auto"/>
            </w:tcBorders>
            <w:noWrap/>
          </w:tcPr>
          <w:p w:rsidR="00C829CB" w:rsidRPr="0042238A" w:rsidRDefault="00C829CB" w:rsidP="006724C8">
            <w:pPr>
              <w:rPr>
                <w:rFonts w:eastAsia="Times New Roman"/>
                <w:sz w:val="18"/>
                <w:szCs w:val="20"/>
                <w:lang w:val="en-US" w:eastAsia="it-IT"/>
              </w:rPr>
            </w:pPr>
            <w:proofErr w:type="spellStart"/>
            <w:r w:rsidRPr="0042238A">
              <w:rPr>
                <w:rFonts w:eastAsia="Times New Roman"/>
                <w:sz w:val="18"/>
                <w:szCs w:val="20"/>
                <w:lang w:val="en-US" w:eastAsia="it-IT"/>
              </w:rPr>
              <w:t>Adj</w:t>
            </w:r>
            <w:proofErr w:type="spellEnd"/>
            <w:r w:rsidRPr="0042238A">
              <w:rPr>
                <w:rFonts w:eastAsia="Times New Roman"/>
                <w:sz w:val="18"/>
                <w:szCs w:val="20"/>
                <w:lang w:val="en-US" w:eastAsia="it-IT"/>
              </w:rPr>
              <w:t xml:space="preserve"> R-square</w:t>
            </w:r>
          </w:p>
        </w:tc>
        <w:tc>
          <w:tcPr>
            <w:tcW w:w="515"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p>
        </w:tc>
        <w:tc>
          <w:tcPr>
            <w:tcW w:w="512"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26%</w:t>
            </w:r>
          </w:p>
        </w:tc>
        <w:tc>
          <w:tcPr>
            <w:tcW w:w="6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26%</w:t>
            </w:r>
          </w:p>
        </w:tc>
        <w:tc>
          <w:tcPr>
            <w:tcW w:w="638"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21%</w:t>
            </w:r>
          </w:p>
        </w:tc>
        <w:tc>
          <w:tcPr>
            <w:tcW w:w="63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26%</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top w:val="nil"/>
              <w:bottom w:val="single" w:sz="4" w:space="0" w:color="auto"/>
            </w:tcBorders>
            <w:noWrap/>
          </w:tcPr>
          <w:p w:rsidR="00C829CB" w:rsidRPr="0042238A" w:rsidRDefault="00C829CB" w:rsidP="006724C8">
            <w:pPr>
              <w:rPr>
                <w:rFonts w:eastAsia="Times New Roman"/>
                <w:sz w:val="18"/>
                <w:szCs w:val="20"/>
                <w:lang w:val="en-US" w:eastAsia="it-IT"/>
              </w:rPr>
            </w:pPr>
            <w:r w:rsidRPr="0042238A">
              <w:rPr>
                <w:rFonts w:eastAsia="Times New Roman"/>
                <w:sz w:val="18"/>
                <w:szCs w:val="20"/>
                <w:lang w:val="en-US" w:eastAsia="it-IT"/>
              </w:rPr>
              <w:t>R-square change sig. (p-value)</w:t>
            </w:r>
          </w:p>
        </w:tc>
        <w:tc>
          <w:tcPr>
            <w:tcW w:w="515"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p>
        </w:tc>
        <w:tc>
          <w:tcPr>
            <w:tcW w:w="1139" w:type="pct"/>
            <w:gridSpan w:val="3"/>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20"/>
                <w:lang w:val="en-US" w:eastAsia="it-IT"/>
              </w:rPr>
            </w:pPr>
            <w:r w:rsidRPr="0042238A">
              <w:rPr>
                <w:rFonts w:eastAsia="Times New Roman"/>
                <w:sz w:val="18"/>
                <w:szCs w:val="20"/>
                <w:lang w:val="en-US" w:eastAsia="it-IT"/>
              </w:rPr>
              <w:t>0.220</w:t>
            </w:r>
          </w:p>
        </w:tc>
        <w:tc>
          <w:tcPr>
            <w:tcW w:w="1275"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0.018</w:t>
            </w:r>
          </w:p>
        </w:tc>
      </w:tr>
      <w:tr w:rsidR="00C829CB" w:rsidRPr="0042238A" w:rsidTr="001C1AAE">
        <w:trPr>
          <w:trHeight w:hRule="exact" w:val="255"/>
          <w:jc w:val="center"/>
        </w:trPr>
        <w:tc>
          <w:tcPr>
            <w:cnfStyle w:val="001000000000" w:firstRow="0" w:lastRow="0" w:firstColumn="1" w:lastColumn="0" w:oddVBand="0" w:evenVBand="0" w:oddHBand="0" w:evenHBand="0" w:firstRowFirstColumn="0" w:firstRowLastColumn="0" w:lastRowFirstColumn="0" w:lastRowLastColumn="0"/>
            <w:tcW w:w="2071" w:type="pct"/>
            <w:tcBorders>
              <w:bottom w:val="double" w:sz="4" w:space="0" w:color="auto"/>
            </w:tcBorders>
            <w:noWrap/>
            <w:hideMark/>
          </w:tcPr>
          <w:p w:rsidR="00C829CB" w:rsidRPr="0042238A" w:rsidRDefault="00C829CB" w:rsidP="006724C8">
            <w:pPr>
              <w:rPr>
                <w:rFonts w:eastAsia="Times New Roman"/>
                <w:sz w:val="18"/>
                <w:szCs w:val="20"/>
                <w:lang w:val="en-US" w:eastAsia="it-IT"/>
              </w:rPr>
            </w:pPr>
            <w:r w:rsidRPr="0042238A">
              <w:rPr>
                <w:rFonts w:eastAsia="Times New Roman"/>
                <w:sz w:val="18"/>
                <w:szCs w:val="20"/>
                <w:lang w:val="en-US" w:eastAsia="it-IT"/>
              </w:rPr>
              <w:t>N° of observations</w:t>
            </w:r>
          </w:p>
        </w:tc>
        <w:tc>
          <w:tcPr>
            <w:tcW w:w="584" w:type="pct"/>
            <w:gridSpan w:val="2"/>
            <w:tcBorders>
              <w:bottom w:val="doub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p>
        </w:tc>
        <w:tc>
          <w:tcPr>
            <w:tcW w:w="2345" w:type="pct"/>
            <w:gridSpan w:val="4"/>
            <w:tcBorders>
              <w:bottom w:val="double" w:sz="4" w:space="0" w:color="auto"/>
            </w:tcBorders>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18"/>
                <w:szCs w:val="20"/>
                <w:lang w:val="en-US" w:eastAsia="it-IT"/>
              </w:rPr>
            </w:pPr>
            <w:r w:rsidRPr="0042238A">
              <w:rPr>
                <w:rFonts w:eastAsia="Times New Roman"/>
                <w:b/>
                <w:sz w:val="18"/>
                <w:szCs w:val="20"/>
                <w:lang w:val="en-US" w:eastAsia="it-IT"/>
              </w:rPr>
              <w:t>413</w:t>
            </w:r>
          </w:p>
        </w:tc>
      </w:tr>
    </w:tbl>
    <w:p w:rsidR="00C829CB" w:rsidRPr="0042238A" w:rsidRDefault="00C829CB" w:rsidP="006724C8">
      <w:pPr>
        <w:ind w:firstLine="357"/>
        <w:rPr>
          <w:lang w:val="en-US" w:eastAsia="zh-CN"/>
        </w:rPr>
      </w:pPr>
    </w:p>
    <w:p w:rsidR="00C829CB" w:rsidRPr="0042238A" w:rsidRDefault="00C829CB" w:rsidP="006724C8">
      <w:pPr>
        <w:ind w:firstLine="357"/>
        <w:jc w:val="both"/>
        <w:rPr>
          <w:lang w:val="en-US" w:eastAsia="zh-CN"/>
        </w:rPr>
      </w:pPr>
      <w:r w:rsidRPr="0042238A">
        <w:rPr>
          <w:lang w:val="en-US" w:eastAsia="zh-CN"/>
        </w:rPr>
        <w:t>A part from size, control variables are significant for both performance measures, in particular GNI is negatively related to improvement over time indicating that this improvement is higher in less developed countries while more developed ones show a lower improvement. Interestingly, GNI has no impact on performance compared to competitors</w:t>
      </w:r>
      <w:r w:rsidR="00F2320E" w:rsidRPr="0042238A">
        <w:rPr>
          <w:lang w:val="en-US" w:eastAsia="zh-CN"/>
        </w:rPr>
        <w:t xml:space="preserve">: this mean that, although companies operating in more developed countries show to be improve less, they </w:t>
      </w:r>
      <w:r w:rsidR="00345DF9" w:rsidRPr="0042238A">
        <w:rPr>
          <w:lang w:val="en-US" w:eastAsia="zh-CN"/>
        </w:rPr>
        <w:t>don’t demonstrate to be worse performer.</w:t>
      </w:r>
      <w:r w:rsidRPr="0042238A">
        <w:rPr>
          <w:lang w:val="en-US" w:eastAsia="zh-CN"/>
        </w:rPr>
        <w:t xml:space="preserve"> As we can expect, the existence of CSR initiatives is positively related to both performance’ measures.</w:t>
      </w:r>
    </w:p>
    <w:p w:rsidR="00C829CB" w:rsidRPr="0042238A" w:rsidRDefault="00C829CB" w:rsidP="006724C8">
      <w:pPr>
        <w:ind w:firstLine="357"/>
        <w:jc w:val="both"/>
        <w:rPr>
          <w:lang w:val="en-US"/>
        </w:rPr>
      </w:pPr>
      <w:r w:rsidRPr="0042238A">
        <w:rPr>
          <w:lang w:val="en-US" w:eastAsia="zh-CN"/>
        </w:rPr>
        <w:t>Looking at SSCM, it is significant in models 1 and 2:</w:t>
      </w:r>
      <w:r w:rsidRPr="0042238A">
        <w:rPr>
          <w:lang w:val="en-US"/>
        </w:rPr>
        <w:t xml:space="preserve"> there is a positive relationship between the extent to which the firm invests in SSCM initiatives and its achievement of high environmental and social performance, confirming RP1.</w:t>
      </w:r>
    </w:p>
    <w:p w:rsidR="00C829CB" w:rsidRPr="0042238A" w:rsidRDefault="00C829CB" w:rsidP="006724C8">
      <w:pPr>
        <w:ind w:firstLine="357"/>
        <w:jc w:val="both"/>
        <w:rPr>
          <w:lang w:val="en-US"/>
        </w:rPr>
      </w:pPr>
      <w:r w:rsidRPr="0042238A">
        <w:rPr>
          <w:lang w:val="en-US"/>
        </w:rPr>
        <w:t xml:space="preserve">When we consider the interaction between SSCM and SCM investments, we can see that results are different for models 1 and 2. In particular, the interaction effect is significant only for model 2 (i.e. performance compared to competitors) where it provides a significant change in the R-square. </w:t>
      </w:r>
      <w:r w:rsidRPr="0042238A">
        <w:rPr>
          <w:color w:val="000000" w:themeColor="text1"/>
          <w:lang w:val="en-US"/>
        </w:rPr>
        <w:t xml:space="preserve">Thus, we can conclude that there is a positive moderation effect of SCM improvement programs on the direct relationship between SSCM initiatives and companies’ </w:t>
      </w:r>
      <w:r w:rsidRPr="0042238A">
        <w:rPr>
          <w:color w:val="000000" w:themeColor="text1"/>
          <w:lang w:val="en-US"/>
        </w:rPr>
        <w:lastRenderedPageBreak/>
        <w:t>sustainability performance, confirming RP2 (even if only for performance compared to competitors). Finally, when introduced in the model to test for moderation</w:t>
      </w:r>
      <w:r w:rsidR="00345DF9" w:rsidRPr="0042238A">
        <w:rPr>
          <w:color w:val="000000" w:themeColor="text1"/>
          <w:lang w:val="en-US"/>
        </w:rPr>
        <w:t>,</w:t>
      </w:r>
      <w:r w:rsidRPr="0042238A">
        <w:rPr>
          <w:color w:val="000000" w:themeColor="text1"/>
          <w:lang w:val="en-US"/>
        </w:rPr>
        <w:t xml:space="preserve"> </w:t>
      </w:r>
      <w:r w:rsidRPr="0042238A">
        <w:rPr>
          <w:lang w:val="en-US"/>
        </w:rPr>
        <w:t>SCM investments are significant both for models 1 and 2.</w:t>
      </w:r>
    </w:p>
    <w:p w:rsidR="00C829CB" w:rsidRPr="0042238A" w:rsidRDefault="006724C8" w:rsidP="006724C8">
      <w:pPr>
        <w:pStyle w:val="Titolo2"/>
        <w:spacing w:before="240" w:after="240"/>
        <w:rPr>
          <w:b w:val="0"/>
          <w:i/>
          <w:sz w:val="24"/>
          <w:lang w:val="en-US"/>
        </w:rPr>
      </w:pPr>
      <w:r>
        <w:rPr>
          <w:b w:val="0"/>
          <w:i/>
          <w:sz w:val="24"/>
          <w:lang w:val="en-US"/>
        </w:rPr>
        <w:t xml:space="preserve">4.2 </w:t>
      </w:r>
      <w:r w:rsidR="00C829CB" w:rsidRPr="0042238A">
        <w:rPr>
          <w:b w:val="0"/>
          <w:i/>
          <w:sz w:val="24"/>
          <w:lang w:val="en-US"/>
        </w:rPr>
        <w:t>Global sourcing</w:t>
      </w:r>
    </w:p>
    <w:p w:rsidR="00C829CB" w:rsidRPr="0042238A" w:rsidRDefault="00C829CB" w:rsidP="006724C8">
      <w:pPr>
        <w:ind w:firstLine="357"/>
        <w:jc w:val="both"/>
        <w:rPr>
          <w:lang w:val="en-US" w:eastAsia="zh-CN"/>
        </w:rPr>
      </w:pPr>
      <w:r w:rsidRPr="0042238A">
        <w:rPr>
          <w:lang w:val="en-US" w:eastAsia="zh-CN"/>
        </w:rPr>
        <w:t>In order to consider the impact of global so</w:t>
      </w:r>
      <w:r w:rsidR="00475049">
        <w:rPr>
          <w:lang w:val="en-US" w:eastAsia="zh-CN"/>
        </w:rPr>
        <w:t>urcing</w:t>
      </w:r>
      <w:r w:rsidRPr="0042238A">
        <w:rPr>
          <w:lang w:val="en-US" w:eastAsia="zh-CN"/>
        </w:rPr>
        <w:t xml:space="preserve">, we divided the sample in two sub-samples according to the </w:t>
      </w:r>
      <w:r w:rsidRPr="0042238A">
        <w:rPr>
          <w:szCs w:val="30"/>
          <w:lang w:val="en-US"/>
        </w:rPr>
        <w:t>percentage of purchases outside the continent where the plant is based. The two samples were identified according to the mean of this variable in the overall sample. In particular</w:t>
      </w:r>
      <w:r w:rsidR="00475049">
        <w:rPr>
          <w:szCs w:val="30"/>
          <w:lang w:val="en-US"/>
        </w:rPr>
        <w:t>, we identified Local companies</w:t>
      </w:r>
      <w:r w:rsidRPr="0042238A">
        <w:rPr>
          <w:szCs w:val="30"/>
          <w:lang w:val="en-US"/>
        </w:rPr>
        <w:t xml:space="preserve"> as those that purchase less than 13%</w:t>
      </w:r>
      <w:r w:rsidR="00475049">
        <w:rPr>
          <w:szCs w:val="30"/>
          <w:lang w:val="en-US"/>
        </w:rPr>
        <w:t xml:space="preserve"> </w:t>
      </w:r>
      <w:r w:rsidRPr="0042238A">
        <w:rPr>
          <w:szCs w:val="30"/>
          <w:lang w:val="en-US"/>
        </w:rPr>
        <w:t>of their needs outside the continent where the plant is based. On the contrary Global companies are those that purchase more than 13% outside the continent. Based on this classification we run separately regression analyses</w:t>
      </w:r>
      <w:r w:rsidR="00475049">
        <w:rPr>
          <w:szCs w:val="30"/>
          <w:lang w:val="en-US"/>
        </w:rPr>
        <w:t xml:space="preserve"> on the two sub-samples</w:t>
      </w:r>
      <w:r w:rsidRPr="0042238A">
        <w:rPr>
          <w:szCs w:val="30"/>
          <w:lang w:val="en-US"/>
        </w:rPr>
        <w:t xml:space="preserve"> </w:t>
      </w:r>
      <w:r w:rsidR="00475049">
        <w:rPr>
          <w:szCs w:val="30"/>
          <w:lang w:val="en-US"/>
        </w:rPr>
        <w:t>(t</w:t>
      </w:r>
      <w:r w:rsidRPr="0042238A">
        <w:rPr>
          <w:szCs w:val="30"/>
          <w:lang w:val="en-US"/>
        </w:rPr>
        <w:t>able 7</w:t>
      </w:r>
      <w:r w:rsidR="00475049">
        <w:rPr>
          <w:szCs w:val="30"/>
          <w:lang w:val="en-US"/>
        </w:rPr>
        <w:t>).</w:t>
      </w:r>
    </w:p>
    <w:p w:rsidR="00C829CB" w:rsidRPr="0042238A" w:rsidRDefault="00C829CB" w:rsidP="006724C8">
      <w:pPr>
        <w:pStyle w:val="CaptionTable"/>
      </w:pPr>
      <w:r w:rsidRPr="0042238A">
        <w:t xml:space="preserve">Table </w:t>
      </w:r>
      <w:r w:rsidR="00475049">
        <w:t>7</w:t>
      </w:r>
      <w:r w:rsidRPr="0042238A">
        <w:t xml:space="preserve"> – Regression analysis results for Local and Global companies (bold characters represent variables with p &lt; 0.05) </w:t>
      </w:r>
    </w:p>
    <w:tbl>
      <w:tblPr>
        <w:tblStyle w:val="Sfondochiaro2"/>
        <w:tblW w:w="4111" w:type="pct"/>
        <w:jc w:val="center"/>
        <w:tblInd w:w="-954" w:type="dxa"/>
        <w:tblLayout w:type="fixed"/>
        <w:tblCellMar>
          <w:left w:w="57" w:type="dxa"/>
          <w:right w:w="57" w:type="dxa"/>
        </w:tblCellMar>
        <w:tblLook w:val="06A0" w:firstRow="1" w:lastRow="0" w:firstColumn="1" w:lastColumn="0" w:noHBand="1" w:noVBand="1"/>
      </w:tblPr>
      <w:tblGrid>
        <w:gridCol w:w="800"/>
        <w:gridCol w:w="3073"/>
        <w:gridCol w:w="650"/>
        <w:gridCol w:w="89"/>
        <w:gridCol w:w="556"/>
        <w:gridCol w:w="786"/>
        <w:gridCol w:w="804"/>
        <w:gridCol w:w="796"/>
      </w:tblGrid>
      <w:tr w:rsidR="00C829CB" w:rsidRPr="0042238A" w:rsidTr="000F794C">
        <w:trPr>
          <w:cnfStyle w:val="100000000000" w:firstRow="1" w:lastRow="0" w:firstColumn="0" w:lastColumn="0" w:oddVBand="0" w:evenVBand="0" w:oddHBand="0"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530" w:type="pct"/>
            <w:noWrap/>
            <w:hideMark/>
          </w:tcPr>
          <w:p w:rsidR="00C829CB" w:rsidRPr="0042238A" w:rsidRDefault="00C829CB" w:rsidP="006724C8">
            <w:pPr>
              <w:rPr>
                <w:rFonts w:eastAsia="Times New Roman"/>
                <w:b w:val="0"/>
                <w:sz w:val="20"/>
                <w:szCs w:val="20"/>
                <w:lang w:val="en-US" w:eastAsia="it-IT"/>
              </w:rPr>
            </w:pPr>
            <w:r w:rsidRPr="0042238A">
              <w:rPr>
                <w:rFonts w:eastAsia="Times New Roman"/>
                <w:b w:val="0"/>
                <w:sz w:val="20"/>
                <w:szCs w:val="20"/>
                <w:lang w:val="en-US" w:eastAsia="it-IT"/>
              </w:rPr>
              <w:t> </w:t>
            </w:r>
          </w:p>
        </w:tc>
        <w:tc>
          <w:tcPr>
            <w:tcW w:w="2034" w:type="pct"/>
            <w:noWrap/>
            <w:hideMark/>
          </w:tcPr>
          <w:p w:rsidR="00C829CB" w:rsidRPr="0042238A" w:rsidRDefault="00C829CB" w:rsidP="006724C8">
            <w:pP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n-US" w:eastAsia="it-IT"/>
              </w:rPr>
            </w:pPr>
            <w:r w:rsidRPr="0042238A">
              <w:rPr>
                <w:rFonts w:eastAsia="Times New Roman"/>
                <w:b w:val="0"/>
                <w:sz w:val="20"/>
                <w:szCs w:val="20"/>
                <w:lang w:val="en-US" w:eastAsia="it-IT"/>
              </w:rPr>
              <w:t> </w:t>
            </w:r>
          </w:p>
        </w:tc>
        <w:tc>
          <w:tcPr>
            <w:tcW w:w="430" w:type="pct"/>
            <w:noWrap/>
            <w:vAlign w:val="center"/>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Cs w:val="0"/>
                <w:sz w:val="20"/>
                <w:szCs w:val="20"/>
                <w:lang w:val="en-US" w:eastAsia="it-IT"/>
              </w:rPr>
            </w:pPr>
          </w:p>
        </w:tc>
        <w:tc>
          <w:tcPr>
            <w:tcW w:w="947" w:type="pct"/>
            <w:gridSpan w:val="3"/>
            <w:noWrap/>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n-US" w:eastAsia="it-IT"/>
              </w:rPr>
            </w:pPr>
            <w:r w:rsidRPr="0042238A">
              <w:rPr>
                <w:rFonts w:eastAsia="Times New Roman"/>
                <w:b w:val="0"/>
                <w:sz w:val="20"/>
                <w:szCs w:val="20"/>
                <w:lang w:val="en-US" w:eastAsia="it-IT"/>
              </w:rPr>
              <w:t>1. Performance (</w:t>
            </w:r>
            <w:proofErr w:type="spellStart"/>
            <w:r w:rsidRPr="0042238A">
              <w:rPr>
                <w:rFonts w:eastAsia="Times New Roman"/>
                <w:b w:val="0"/>
                <w:sz w:val="20"/>
                <w:szCs w:val="20"/>
                <w:lang w:val="en-US" w:eastAsia="it-IT"/>
              </w:rPr>
              <w:t>Improv</w:t>
            </w:r>
            <w:proofErr w:type="spellEnd"/>
            <w:r w:rsidRPr="0042238A">
              <w:rPr>
                <w:rFonts w:eastAsia="Times New Roman"/>
                <w:b w:val="0"/>
                <w:sz w:val="20"/>
                <w:szCs w:val="20"/>
                <w:lang w:val="en-US" w:eastAsia="it-IT"/>
              </w:rPr>
              <w:t>.)</w:t>
            </w:r>
          </w:p>
        </w:tc>
        <w:tc>
          <w:tcPr>
            <w:tcW w:w="1059" w:type="pct"/>
            <w:gridSpan w:val="2"/>
            <w:noWrap/>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sz w:val="20"/>
                <w:szCs w:val="20"/>
                <w:lang w:val="en-US" w:eastAsia="it-IT"/>
              </w:rPr>
            </w:pPr>
            <w:r w:rsidRPr="0042238A">
              <w:rPr>
                <w:rFonts w:eastAsia="Times New Roman"/>
                <w:b w:val="0"/>
                <w:sz w:val="20"/>
                <w:szCs w:val="20"/>
                <w:lang w:val="en-US" w:eastAsia="it-IT"/>
              </w:rPr>
              <w:t>2. Performance (Compared)</w:t>
            </w:r>
          </w:p>
        </w:tc>
      </w:tr>
      <w:tr w:rsidR="001C1AAE"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bottom w:val="double" w:sz="4" w:space="0" w:color="auto"/>
            </w:tcBorders>
            <w:noWrap/>
            <w:hideMark/>
          </w:tcPr>
          <w:p w:rsidR="00C829CB" w:rsidRPr="0042238A" w:rsidRDefault="00C829CB" w:rsidP="006724C8">
            <w:pPr>
              <w:rPr>
                <w:rFonts w:eastAsia="Times New Roman"/>
                <w:b w:val="0"/>
                <w:sz w:val="20"/>
                <w:szCs w:val="20"/>
                <w:lang w:val="en-US" w:eastAsia="it-IT"/>
              </w:rPr>
            </w:pPr>
            <w:r w:rsidRPr="0042238A">
              <w:rPr>
                <w:rFonts w:eastAsia="Times New Roman"/>
                <w:b w:val="0"/>
                <w:sz w:val="20"/>
                <w:szCs w:val="20"/>
                <w:lang w:val="en-US" w:eastAsia="it-IT"/>
              </w:rPr>
              <w:t>Groups</w:t>
            </w:r>
          </w:p>
        </w:tc>
        <w:tc>
          <w:tcPr>
            <w:tcW w:w="2034" w:type="pct"/>
            <w:tcBorders>
              <w:bottom w:val="double" w:sz="4" w:space="0" w:color="auto"/>
            </w:tcBorders>
            <w:noWrap/>
            <w:hideMark/>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Independent</w:t>
            </w:r>
          </w:p>
        </w:tc>
        <w:tc>
          <w:tcPr>
            <w:tcW w:w="430" w:type="pct"/>
            <w:tcBorders>
              <w:bottom w:val="double" w:sz="4"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1a</w:t>
            </w:r>
          </w:p>
        </w:tc>
        <w:tc>
          <w:tcPr>
            <w:tcW w:w="520"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1b</w:t>
            </w:r>
          </w:p>
        </w:tc>
        <w:tc>
          <w:tcPr>
            <w:tcW w:w="532"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2a</w:t>
            </w:r>
          </w:p>
        </w:tc>
        <w:tc>
          <w:tcPr>
            <w:tcW w:w="527" w:type="pct"/>
            <w:tcBorders>
              <w:bottom w:val="double" w:sz="4" w:space="0" w:color="auto"/>
            </w:tcBorders>
            <w:noWrap/>
            <w:vAlign w:val="center"/>
            <w:hideMark/>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2b</w:t>
            </w:r>
          </w:p>
        </w:tc>
      </w:tr>
      <w:tr w:rsidR="001C1AAE"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double" w:sz="4" w:space="0" w:color="auto"/>
              <w:bottom w:val="nil"/>
            </w:tcBorders>
            <w:noWrap/>
            <w:hideMark/>
          </w:tcPr>
          <w:p w:rsidR="00C829CB" w:rsidRPr="0042238A" w:rsidRDefault="00C829CB" w:rsidP="006724C8">
            <w:pPr>
              <w:rPr>
                <w:rFonts w:eastAsia="Times New Roman"/>
                <w:b w:val="0"/>
                <w:sz w:val="20"/>
                <w:szCs w:val="20"/>
                <w:lang w:val="en-US" w:eastAsia="it-IT"/>
              </w:rPr>
            </w:pPr>
            <w:r w:rsidRPr="0042238A">
              <w:rPr>
                <w:rFonts w:eastAsia="Times New Roman"/>
                <w:b w:val="0"/>
                <w:sz w:val="20"/>
                <w:szCs w:val="20"/>
                <w:lang w:val="en-US" w:eastAsia="it-IT"/>
              </w:rPr>
              <w:t>Local</w:t>
            </w:r>
          </w:p>
        </w:tc>
        <w:tc>
          <w:tcPr>
            <w:tcW w:w="2034" w:type="pct"/>
            <w:tcBorders>
              <w:top w:val="double" w:sz="4" w:space="0" w:color="auto"/>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Size (</w:t>
            </w:r>
            <w:proofErr w:type="spellStart"/>
            <w:r w:rsidRPr="0042238A">
              <w:rPr>
                <w:rFonts w:eastAsia="Times New Roman"/>
                <w:sz w:val="20"/>
                <w:szCs w:val="20"/>
                <w:lang w:val="en-US" w:eastAsia="it-IT"/>
              </w:rPr>
              <w:t>ln</w:t>
            </w:r>
            <w:proofErr w:type="spellEnd"/>
            <w:r w:rsidRPr="0042238A">
              <w:rPr>
                <w:rFonts w:eastAsia="Times New Roman"/>
                <w:sz w:val="20"/>
                <w:szCs w:val="20"/>
                <w:lang w:val="en-US" w:eastAsia="it-IT"/>
              </w:rPr>
              <w:t>)</w:t>
            </w:r>
          </w:p>
        </w:tc>
        <w:tc>
          <w:tcPr>
            <w:tcW w:w="430"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0.059</w:t>
            </w:r>
          </w:p>
        </w:tc>
        <w:tc>
          <w:tcPr>
            <w:tcW w:w="520"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0.051</w:t>
            </w:r>
          </w:p>
        </w:tc>
        <w:tc>
          <w:tcPr>
            <w:tcW w:w="532"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0.024</w:t>
            </w:r>
          </w:p>
        </w:tc>
        <w:tc>
          <w:tcPr>
            <w:tcW w:w="527"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0.018</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0.102</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0.158</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0.531</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0.638</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GNI</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-0.141</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-0.013</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-0.040</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-0.015</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0.003</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0.003</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0.435</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0.761</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hideMark/>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CSR Initiatives</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0.186</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0.166</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0.256</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0.232</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0.001</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0.003</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r>
      <w:tr w:rsidR="001C1AAE"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bottom w:val="nil"/>
            </w:tcBorders>
            <w:noWrap/>
            <w:hideMark/>
          </w:tcPr>
          <w:p w:rsidR="00C829CB" w:rsidRPr="0042238A" w:rsidRDefault="00C829CB" w:rsidP="006724C8">
            <w:pPr>
              <w:rPr>
                <w:rFonts w:eastAsia="Times New Roman"/>
                <w:b w:val="0"/>
                <w:sz w:val="20"/>
                <w:szCs w:val="20"/>
                <w:lang w:val="en-US" w:eastAsia="it-IT"/>
              </w:rPr>
            </w:pPr>
          </w:p>
        </w:tc>
        <w:tc>
          <w:tcPr>
            <w:tcW w:w="2034" w:type="pct"/>
            <w:tcBorders>
              <w:top w:val="single" w:sz="4" w:space="0" w:color="auto"/>
              <w:bottom w:val="nil"/>
            </w:tcBorders>
            <w:noWrap/>
            <w:hideMark/>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SSCM Initiatives</w:t>
            </w:r>
          </w:p>
        </w:tc>
        <w:tc>
          <w:tcPr>
            <w:tcW w:w="430"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0.310</w:t>
            </w:r>
          </w:p>
        </w:tc>
        <w:tc>
          <w:tcPr>
            <w:tcW w:w="520"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0.264</w:t>
            </w:r>
          </w:p>
        </w:tc>
        <w:tc>
          <w:tcPr>
            <w:tcW w:w="532"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0.283</w:t>
            </w:r>
          </w:p>
        </w:tc>
        <w:tc>
          <w:tcPr>
            <w:tcW w:w="52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0.231</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0.001</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SCM Improvements</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0.125</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0.132</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0.039</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0.042</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Interaction (SSCM-SCM)</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-0.000</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0.202</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0.989</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roofErr w:type="spellStart"/>
            <w:r w:rsidRPr="0042238A">
              <w:rPr>
                <w:rFonts w:eastAsia="Times New Roman"/>
                <w:sz w:val="20"/>
                <w:szCs w:val="20"/>
                <w:lang w:val="en-US" w:eastAsia="it-IT"/>
              </w:rPr>
              <w:t>Costant</w:t>
            </w:r>
            <w:proofErr w:type="spellEnd"/>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-0.356</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-0.307</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-0.230</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-0.257</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0.088</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0.145</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0.316</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0.253</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roofErr w:type="spellStart"/>
            <w:r w:rsidRPr="0042238A">
              <w:rPr>
                <w:rFonts w:eastAsia="Times New Roman"/>
                <w:b/>
                <w:sz w:val="20"/>
                <w:szCs w:val="20"/>
                <w:lang w:val="en-US" w:eastAsia="it-IT"/>
              </w:rPr>
              <w:t>Adj</w:t>
            </w:r>
            <w:proofErr w:type="spellEnd"/>
            <w:r w:rsidRPr="0042238A">
              <w:rPr>
                <w:rFonts w:eastAsia="Times New Roman"/>
                <w:b/>
                <w:sz w:val="20"/>
                <w:szCs w:val="20"/>
                <w:lang w:val="en-US" w:eastAsia="it-IT"/>
              </w:rPr>
              <w:t xml:space="preserve"> R-square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27%</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28%</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22%</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25%</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R-square change sig. (p-value)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947" w:type="pct"/>
            <w:gridSpan w:val="3"/>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0.306</w:t>
            </w:r>
          </w:p>
        </w:tc>
        <w:tc>
          <w:tcPr>
            <w:tcW w:w="1059"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0.017</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single" w:sz="4" w:space="0" w:color="auto"/>
              <w:bottom w:val="double" w:sz="4" w:space="0" w:color="auto"/>
            </w:tcBorders>
            <w:noWrap/>
            <w:hideMark/>
          </w:tcPr>
          <w:p w:rsidR="00C829CB" w:rsidRPr="0042238A" w:rsidRDefault="00C829CB" w:rsidP="006724C8">
            <w:pPr>
              <w:rPr>
                <w:rFonts w:eastAsia="Times New Roman"/>
                <w:sz w:val="20"/>
                <w:szCs w:val="20"/>
                <w:lang w:val="en-US" w:eastAsia="it-IT"/>
              </w:rPr>
            </w:pPr>
          </w:p>
        </w:tc>
        <w:tc>
          <w:tcPr>
            <w:tcW w:w="2034" w:type="pct"/>
            <w:tcBorders>
              <w:top w:val="single" w:sz="4" w:space="0" w:color="auto"/>
              <w:bottom w:val="double" w:sz="4" w:space="0" w:color="auto"/>
            </w:tcBorders>
            <w:noWrap/>
            <w:hideMark/>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N° of observations</w:t>
            </w:r>
          </w:p>
        </w:tc>
        <w:tc>
          <w:tcPr>
            <w:tcW w:w="489" w:type="pct"/>
            <w:gridSpan w:val="2"/>
            <w:tcBorders>
              <w:top w:val="single" w:sz="4" w:space="0" w:color="auto"/>
              <w:bottom w:val="doub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p>
        </w:tc>
        <w:tc>
          <w:tcPr>
            <w:tcW w:w="1947" w:type="pct"/>
            <w:gridSpan w:val="4"/>
            <w:tcBorders>
              <w:top w:val="single" w:sz="4" w:space="0" w:color="auto"/>
              <w:bottom w:val="double" w:sz="4" w:space="0" w:color="auto"/>
            </w:tcBorders>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297</w:t>
            </w:r>
          </w:p>
        </w:tc>
      </w:tr>
      <w:tr w:rsidR="001C1AAE"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double" w:sz="4" w:space="0" w:color="auto"/>
              <w:bottom w:val="nil"/>
            </w:tcBorders>
            <w:noWrap/>
            <w:hideMark/>
          </w:tcPr>
          <w:p w:rsidR="00C829CB" w:rsidRPr="0042238A" w:rsidRDefault="00C829CB" w:rsidP="006724C8">
            <w:pPr>
              <w:rPr>
                <w:rFonts w:eastAsia="Times New Roman"/>
                <w:b w:val="0"/>
                <w:sz w:val="20"/>
                <w:szCs w:val="20"/>
                <w:lang w:val="en-US" w:eastAsia="it-IT"/>
              </w:rPr>
            </w:pPr>
            <w:r w:rsidRPr="0042238A">
              <w:rPr>
                <w:rFonts w:eastAsia="Times New Roman"/>
                <w:b w:val="0"/>
                <w:sz w:val="20"/>
                <w:szCs w:val="20"/>
                <w:lang w:val="en-US" w:eastAsia="it-IT"/>
              </w:rPr>
              <w:t>Global</w:t>
            </w:r>
          </w:p>
        </w:tc>
        <w:tc>
          <w:tcPr>
            <w:tcW w:w="2034" w:type="pct"/>
            <w:tcBorders>
              <w:top w:val="double" w:sz="4" w:space="0" w:color="auto"/>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Size (</w:t>
            </w:r>
            <w:proofErr w:type="spellStart"/>
            <w:r w:rsidRPr="0042238A">
              <w:rPr>
                <w:rFonts w:eastAsia="Times New Roman"/>
                <w:sz w:val="20"/>
                <w:szCs w:val="20"/>
                <w:lang w:val="en-US" w:eastAsia="it-IT"/>
              </w:rPr>
              <w:t>ln</w:t>
            </w:r>
            <w:proofErr w:type="spellEnd"/>
            <w:r w:rsidRPr="0042238A">
              <w:rPr>
                <w:rFonts w:eastAsia="Times New Roman"/>
                <w:sz w:val="20"/>
                <w:szCs w:val="20"/>
                <w:lang w:val="en-US" w:eastAsia="it-IT"/>
              </w:rPr>
              <w:t>)</w:t>
            </w:r>
          </w:p>
        </w:tc>
        <w:tc>
          <w:tcPr>
            <w:tcW w:w="430"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-0.477</w:t>
            </w:r>
          </w:p>
        </w:tc>
        <w:tc>
          <w:tcPr>
            <w:tcW w:w="520"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-0.05</w:t>
            </w:r>
          </w:p>
        </w:tc>
        <w:tc>
          <w:tcPr>
            <w:tcW w:w="532"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-0.090</w:t>
            </w:r>
          </w:p>
        </w:tc>
        <w:tc>
          <w:tcPr>
            <w:tcW w:w="527" w:type="pct"/>
            <w:tcBorders>
              <w:top w:val="doub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-0.097</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0.341</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0.317</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0.057</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0.053</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GNI</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0.020</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0.01</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0.104</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0.093</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0.773</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0.884</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0.192</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0.228</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hideMark/>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CSR Initiatives</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0.107</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0.091</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0.005</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-0.002</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0.207</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0.303</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0.954</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0.979</w:t>
            </w:r>
          </w:p>
        </w:tc>
      </w:tr>
      <w:tr w:rsidR="001C1AAE"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bottom w:val="nil"/>
            </w:tcBorders>
            <w:noWrap/>
            <w:hideMark/>
          </w:tcPr>
          <w:p w:rsidR="00C829CB" w:rsidRPr="0042238A" w:rsidRDefault="00C829CB" w:rsidP="006724C8">
            <w:pPr>
              <w:rPr>
                <w:rFonts w:eastAsia="Times New Roman"/>
                <w:b w:val="0"/>
                <w:sz w:val="20"/>
                <w:szCs w:val="20"/>
                <w:lang w:val="en-US" w:eastAsia="it-IT"/>
              </w:rPr>
            </w:pPr>
          </w:p>
        </w:tc>
        <w:tc>
          <w:tcPr>
            <w:tcW w:w="2034" w:type="pct"/>
            <w:tcBorders>
              <w:top w:val="single" w:sz="4" w:space="0" w:color="auto"/>
              <w:bottom w:val="nil"/>
            </w:tcBorders>
            <w:noWrap/>
            <w:hideMark/>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SSCM Initiatives</w:t>
            </w:r>
          </w:p>
        </w:tc>
        <w:tc>
          <w:tcPr>
            <w:tcW w:w="430"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0.386</w:t>
            </w:r>
          </w:p>
        </w:tc>
        <w:tc>
          <w:tcPr>
            <w:tcW w:w="520"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0.361</w:t>
            </w:r>
          </w:p>
        </w:tc>
        <w:tc>
          <w:tcPr>
            <w:tcW w:w="532"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0.553</w:t>
            </w:r>
          </w:p>
        </w:tc>
        <w:tc>
          <w:tcPr>
            <w:tcW w:w="527" w:type="pct"/>
            <w:tcBorders>
              <w:top w:val="single" w:sz="4" w:space="0" w:color="auto"/>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0.460</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0.002</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0.000</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SCM Improvements</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0.089</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0.116</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0.382</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0.247</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Interaction (SSCM-SCM)</w:t>
            </w:r>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0.004</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0.145</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0.954</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0.087</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nil"/>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nil"/>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roofErr w:type="spellStart"/>
            <w:r w:rsidRPr="0042238A">
              <w:rPr>
                <w:rFonts w:eastAsia="Times New Roman"/>
                <w:sz w:val="20"/>
                <w:szCs w:val="20"/>
                <w:lang w:val="en-US" w:eastAsia="it-IT"/>
              </w:rPr>
              <w:t>Costant</w:t>
            </w:r>
            <w:proofErr w:type="spellEnd"/>
          </w:p>
        </w:tc>
        <w:tc>
          <w:tcPr>
            <w:tcW w:w="43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0.287</w:t>
            </w:r>
          </w:p>
        </w:tc>
        <w:tc>
          <w:tcPr>
            <w:tcW w:w="520"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0.293</w:t>
            </w:r>
          </w:p>
        </w:tc>
        <w:tc>
          <w:tcPr>
            <w:tcW w:w="532"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0.520</w:t>
            </w:r>
          </w:p>
        </w:tc>
        <w:tc>
          <w:tcPr>
            <w:tcW w:w="527" w:type="pct"/>
            <w:tcBorders>
              <w:top w:val="nil"/>
              <w:bottom w:val="nil"/>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0.466</w:t>
            </w:r>
          </w:p>
        </w:tc>
      </w:tr>
      <w:tr w:rsidR="00C829CB" w:rsidRPr="0042238A" w:rsidTr="000F794C">
        <w:trPr>
          <w:trHeight w:hRule="exact" w:val="227"/>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i/>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0.356</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0.353</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0.096</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r w:rsidRPr="0042238A">
              <w:rPr>
                <w:rFonts w:eastAsia="Times New Roman"/>
                <w:i/>
                <w:sz w:val="20"/>
                <w:szCs w:val="20"/>
                <w:lang w:val="en-US" w:eastAsia="it-IT"/>
              </w:rPr>
              <w:t>0.134</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US" w:eastAsia="it-IT"/>
              </w:rPr>
            </w:pPr>
            <w:proofErr w:type="spellStart"/>
            <w:r w:rsidRPr="0042238A">
              <w:rPr>
                <w:rFonts w:eastAsia="Times New Roman"/>
                <w:b/>
                <w:sz w:val="20"/>
                <w:szCs w:val="20"/>
                <w:lang w:val="en-US" w:eastAsia="it-IT"/>
              </w:rPr>
              <w:t>Adj</w:t>
            </w:r>
            <w:proofErr w:type="spellEnd"/>
            <w:r w:rsidRPr="0042238A">
              <w:rPr>
                <w:rFonts w:eastAsia="Times New Roman"/>
                <w:b/>
                <w:sz w:val="20"/>
                <w:szCs w:val="20"/>
                <w:lang w:val="en-US" w:eastAsia="it-IT"/>
              </w:rPr>
              <w:t xml:space="preserve"> R-square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427"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23%</w:t>
            </w:r>
          </w:p>
        </w:tc>
        <w:tc>
          <w:tcPr>
            <w:tcW w:w="52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22%</w:t>
            </w:r>
          </w:p>
        </w:tc>
        <w:tc>
          <w:tcPr>
            <w:tcW w:w="532"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27%</w:t>
            </w:r>
          </w:p>
        </w:tc>
        <w:tc>
          <w:tcPr>
            <w:tcW w:w="527"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29%</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nil"/>
              <w:bottom w:val="single" w:sz="4" w:space="0" w:color="auto"/>
            </w:tcBorders>
            <w:noWrap/>
          </w:tcPr>
          <w:p w:rsidR="00C829CB" w:rsidRPr="0042238A" w:rsidRDefault="00C829CB" w:rsidP="006724C8">
            <w:pPr>
              <w:rPr>
                <w:rFonts w:eastAsia="Times New Roman"/>
                <w:b w:val="0"/>
                <w:sz w:val="20"/>
                <w:szCs w:val="20"/>
                <w:lang w:val="en-US" w:eastAsia="it-IT"/>
              </w:rPr>
            </w:pPr>
          </w:p>
        </w:tc>
        <w:tc>
          <w:tcPr>
            <w:tcW w:w="2034" w:type="pct"/>
            <w:tcBorders>
              <w:top w:val="nil"/>
              <w:bottom w:val="single" w:sz="4" w:space="0" w:color="auto"/>
            </w:tcBorders>
            <w:noWrap/>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R-squared change sig. (p-value)</w:t>
            </w:r>
          </w:p>
        </w:tc>
        <w:tc>
          <w:tcPr>
            <w:tcW w:w="430" w:type="pct"/>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p>
        </w:tc>
        <w:tc>
          <w:tcPr>
            <w:tcW w:w="947" w:type="pct"/>
            <w:gridSpan w:val="3"/>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0.422</w:t>
            </w:r>
          </w:p>
        </w:tc>
        <w:tc>
          <w:tcPr>
            <w:tcW w:w="1059" w:type="pct"/>
            <w:gridSpan w:val="2"/>
            <w:tcBorders>
              <w:top w:val="nil"/>
              <w:bottom w:val="sing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US" w:eastAsia="it-IT"/>
              </w:rPr>
            </w:pPr>
            <w:r w:rsidRPr="0042238A">
              <w:rPr>
                <w:rFonts w:eastAsia="Times New Roman"/>
                <w:sz w:val="20"/>
                <w:szCs w:val="20"/>
                <w:lang w:val="en-US" w:eastAsia="it-IT"/>
              </w:rPr>
              <w:t>0.422</w:t>
            </w:r>
          </w:p>
        </w:tc>
      </w:tr>
      <w:tr w:rsidR="00C829CB" w:rsidRPr="0042238A" w:rsidTr="000F794C">
        <w:trPr>
          <w:trHeight w:val="258"/>
          <w:jc w:val="center"/>
        </w:trPr>
        <w:tc>
          <w:tcPr>
            <w:cnfStyle w:val="001000000000" w:firstRow="0" w:lastRow="0" w:firstColumn="1" w:lastColumn="0" w:oddVBand="0" w:evenVBand="0" w:oddHBand="0" w:evenHBand="0" w:firstRowFirstColumn="0" w:firstRowLastColumn="0" w:lastRowFirstColumn="0" w:lastRowLastColumn="0"/>
            <w:tcW w:w="530" w:type="pct"/>
            <w:tcBorders>
              <w:top w:val="single" w:sz="4" w:space="0" w:color="auto"/>
              <w:bottom w:val="double" w:sz="4" w:space="0" w:color="auto"/>
            </w:tcBorders>
            <w:noWrap/>
            <w:hideMark/>
          </w:tcPr>
          <w:p w:rsidR="00C829CB" w:rsidRPr="0042238A" w:rsidRDefault="00C829CB" w:rsidP="006724C8">
            <w:pPr>
              <w:rPr>
                <w:rFonts w:eastAsia="Times New Roman"/>
                <w:sz w:val="20"/>
                <w:szCs w:val="20"/>
                <w:lang w:val="en-US" w:eastAsia="it-IT"/>
              </w:rPr>
            </w:pPr>
          </w:p>
        </w:tc>
        <w:tc>
          <w:tcPr>
            <w:tcW w:w="2034" w:type="pct"/>
            <w:tcBorders>
              <w:top w:val="single" w:sz="4" w:space="0" w:color="auto"/>
              <w:bottom w:val="double" w:sz="4" w:space="0" w:color="auto"/>
            </w:tcBorders>
            <w:noWrap/>
            <w:hideMark/>
          </w:tcPr>
          <w:p w:rsidR="00C829CB" w:rsidRPr="0042238A" w:rsidRDefault="00C829CB" w:rsidP="006724C8">
            <w:pP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N° of observations</w:t>
            </w:r>
          </w:p>
        </w:tc>
        <w:tc>
          <w:tcPr>
            <w:tcW w:w="489" w:type="pct"/>
            <w:gridSpan w:val="2"/>
            <w:tcBorders>
              <w:top w:val="single" w:sz="4" w:space="0" w:color="auto"/>
              <w:bottom w:val="double" w:sz="4" w:space="0" w:color="auto"/>
            </w:tcBorders>
            <w:noWrap/>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p>
        </w:tc>
        <w:tc>
          <w:tcPr>
            <w:tcW w:w="1947" w:type="pct"/>
            <w:gridSpan w:val="4"/>
            <w:tcBorders>
              <w:top w:val="single" w:sz="4" w:space="0" w:color="auto"/>
              <w:bottom w:val="double" w:sz="4" w:space="0" w:color="auto"/>
            </w:tcBorders>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sz w:val="20"/>
                <w:szCs w:val="20"/>
                <w:lang w:val="en-US" w:eastAsia="it-IT"/>
              </w:rPr>
            </w:pPr>
            <w:r w:rsidRPr="0042238A">
              <w:rPr>
                <w:rFonts w:eastAsia="Times New Roman"/>
                <w:b/>
                <w:sz w:val="20"/>
                <w:szCs w:val="20"/>
                <w:lang w:val="en-US" w:eastAsia="it-IT"/>
              </w:rPr>
              <w:t>116</w:t>
            </w:r>
          </w:p>
        </w:tc>
      </w:tr>
    </w:tbl>
    <w:p w:rsidR="00C829CB" w:rsidRPr="0042238A" w:rsidRDefault="00C829CB" w:rsidP="006724C8">
      <w:pPr>
        <w:ind w:firstLine="357"/>
        <w:jc w:val="both"/>
        <w:rPr>
          <w:lang w:val="en-US" w:eastAsia="zh-CN"/>
        </w:rPr>
      </w:pPr>
      <w:r w:rsidRPr="0042238A">
        <w:rPr>
          <w:lang w:val="en-US" w:eastAsia="zh-CN"/>
        </w:rPr>
        <w:lastRenderedPageBreak/>
        <w:t xml:space="preserve">Results show that Global Sourcing is influencing the impact of the considered variables on sustainability performance. First of all, control variables show some differences. While for Locals the effect of control variables is the same than for the overall sample, for </w:t>
      </w:r>
      <w:proofErr w:type="spellStart"/>
      <w:r w:rsidRPr="0042238A">
        <w:rPr>
          <w:lang w:val="en-US" w:eastAsia="zh-CN"/>
        </w:rPr>
        <w:t>Globals</w:t>
      </w:r>
      <w:proofErr w:type="spellEnd"/>
      <w:r w:rsidRPr="0042238A">
        <w:rPr>
          <w:lang w:val="en-US" w:eastAsia="zh-CN"/>
        </w:rPr>
        <w:t xml:space="preserve"> none of the control variables is significant. Most interestingly, Global do not receive any benefit from CSR initiatives.</w:t>
      </w:r>
    </w:p>
    <w:p w:rsidR="00C829CB" w:rsidRPr="0042238A" w:rsidRDefault="00C829CB" w:rsidP="006724C8">
      <w:pPr>
        <w:ind w:firstLine="357"/>
        <w:jc w:val="both"/>
        <w:rPr>
          <w:lang w:val="en-US" w:eastAsia="zh-CN"/>
        </w:rPr>
      </w:pPr>
      <w:r w:rsidRPr="0042238A">
        <w:rPr>
          <w:lang w:val="en-US" w:eastAsia="zh-CN"/>
        </w:rPr>
        <w:t xml:space="preserve">Looking at SSCM, its positive effect on performance is confirmed for both groups as for the overall sample. Interestingly, for </w:t>
      </w:r>
      <w:proofErr w:type="spellStart"/>
      <w:r w:rsidRPr="0042238A">
        <w:rPr>
          <w:lang w:val="en-US" w:eastAsia="zh-CN"/>
        </w:rPr>
        <w:t>Globals</w:t>
      </w:r>
      <w:proofErr w:type="spellEnd"/>
      <w:r w:rsidRPr="0042238A">
        <w:rPr>
          <w:lang w:val="en-US" w:eastAsia="zh-CN"/>
        </w:rPr>
        <w:t xml:space="preserve"> the effect of SSCM on performance is higher than for Locals witnessing a positive moderation effect (that is contrary to what stated in RP3).</w:t>
      </w:r>
    </w:p>
    <w:p w:rsidR="00C829CB" w:rsidRPr="0042238A" w:rsidRDefault="00C829CB" w:rsidP="006724C8">
      <w:pPr>
        <w:ind w:firstLine="357"/>
        <w:jc w:val="both"/>
        <w:rPr>
          <w:lang w:val="en-US" w:eastAsia="zh-CN"/>
        </w:rPr>
      </w:pPr>
      <w:r w:rsidRPr="0042238A">
        <w:rPr>
          <w:lang w:val="en-US" w:eastAsia="zh-CN"/>
        </w:rPr>
        <w:t xml:space="preserve">Next, the interaction effect of SCM and SSCM is confirmed only for Locals and not for </w:t>
      </w:r>
      <w:proofErr w:type="spellStart"/>
      <w:r w:rsidRPr="0042238A">
        <w:rPr>
          <w:lang w:val="en-US" w:eastAsia="zh-CN"/>
        </w:rPr>
        <w:t>Globals</w:t>
      </w:r>
      <w:proofErr w:type="spellEnd"/>
      <w:r w:rsidRPr="0042238A">
        <w:rPr>
          <w:lang w:val="en-US" w:eastAsia="zh-CN"/>
        </w:rPr>
        <w:t xml:space="preserve">. </w:t>
      </w:r>
      <w:r w:rsidRPr="0042238A">
        <w:rPr>
          <w:color w:val="000000" w:themeColor="text1"/>
          <w:lang w:val="en-US"/>
        </w:rPr>
        <w:t>We can argue that there is a negative moderation effect of global sourcing on the relationships among SSCM initiatives, SCM investments and sustainability performance, contrary to what stated in RP4.</w:t>
      </w:r>
      <w:r w:rsidRPr="0042238A">
        <w:rPr>
          <w:lang w:val="en-US" w:eastAsia="zh-CN"/>
        </w:rPr>
        <w:t xml:space="preserve"> We also performed a sensitivity analysis on the threshold used to divide between Locals and </w:t>
      </w:r>
      <w:proofErr w:type="spellStart"/>
      <w:r w:rsidRPr="0042238A">
        <w:rPr>
          <w:lang w:val="en-US" w:eastAsia="zh-CN"/>
        </w:rPr>
        <w:t>Globals</w:t>
      </w:r>
      <w:proofErr w:type="spellEnd"/>
      <w:r w:rsidRPr="0042238A">
        <w:rPr>
          <w:lang w:val="en-US" w:eastAsia="zh-CN"/>
        </w:rPr>
        <w:t>. For instance,</w:t>
      </w:r>
      <w:r w:rsidRPr="0042238A" w:rsidDel="00E52A26">
        <w:rPr>
          <w:lang w:val="en-US" w:eastAsia="zh-CN"/>
        </w:rPr>
        <w:t xml:space="preserve"> </w:t>
      </w:r>
      <w:r w:rsidRPr="0042238A">
        <w:rPr>
          <w:lang w:val="en-US" w:eastAsia="zh-CN"/>
        </w:rPr>
        <w:t>using a threshold of 5% - that is the median of global sourcing in our sample – or using a threshold of 20% does not change the results presented.</w:t>
      </w:r>
    </w:p>
    <w:p w:rsidR="00C829CB" w:rsidRPr="0042238A" w:rsidRDefault="00C829CB" w:rsidP="006724C8">
      <w:pPr>
        <w:ind w:firstLine="357"/>
        <w:jc w:val="both"/>
        <w:rPr>
          <w:color w:val="000000" w:themeColor="text1"/>
          <w:lang w:val="en-US"/>
        </w:rPr>
      </w:pPr>
      <w:r w:rsidRPr="0042238A">
        <w:rPr>
          <w:lang w:val="en-US" w:eastAsia="zh-CN"/>
        </w:rPr>
        <w:t xml:space="preserve">Looking at SCM we found another interesting result. The direct effect of SCM on sustainability performance, that was present for the overall sample and Locals, disappears for </w:t>
      </w:r>
      <w:proofErr w:type="spellStart"/>
      <w:r w:rsidRPr="0042238A">
        <w:rPr>
          <w:lang w:val="en-US" w:eastAsia="zh-CN"/>
        </w:rPr>
        <w:t>Globals</w:t>
      </w:r>
      <w:proofErr w:type="spellEnd"/>
      <w:r w:rsidRPr="0042238A">
        <w:rPr>
          <w:lang w:val="en-US" w:eastAsia="zh-CN"/>
        </w:rPr>
        <w:t>. It means that Global firms that</w:t>
      </w:r>
      <w:r w:rsidRPr="0042238A">
        <w:rPr>
          <w:color w:val="000000" w:themeColor="text1"/>
          <w:lang w:val="en-US"/>
        </w:rPr>
        <w:t xml:space="preserve"> have improved the most their performance (both during time and compared to their competitors) have focused their attention on SSCM investments. Conversely, Local firms that have achieved highest environmental and social performance have devoted attention to SCM, SSCM and internal CSR investments, trying to leverage on the positive effect of these initiatives.</w:t>
      </w:r>
    </w:p>
    <w:p w:rsidR="00C829CB" w:rsidRPr="0042238A" w:rsidRDefault="00C829CB" w:rsidP="006724C8">
      <w:pPr>
        <w:ind w:firstLine="357"/>
        <w:jc w:val="both"/>
        <w:rPr>
          <w:lang w:val="en-US" w:eastAsia="zh-CN"/>
        </w:rPr>
      </w:pPr>
      <w:r w:rsidRPr="0042238A">
        <w:rPr>
          <w:lang w:val="en-US" w:eastAsia="zh-CN"/>
        </w:rPr>
        <w:t>To better understand these results, we also performed comparative statistics on model’s variables between global and local firms (see table A</w:t>
      </w:r>
      <w:r w:rsidR="000F794C" w:rsidRPr="0042238A">
        <w:rPr>
          <w:lang w:val="en-US" w:eastAsia="zh-CN"/>
        </w:rPr>
        <w:t>.</w:t>
      </w:r>
      <w:r w:rsidRPr="0042238A">
        <w:rPr>
          <w:lang w:val="en-US" w:eastAsia="zh-CN"/>
        </w:rPr>
        <w:t>2 in appendix). Both parametric and non-parametric approaches show that Global companies are larger, they tend to operate within advanced economies and have invested more on CSR initiatives. Furthermore, Global and Local companies show similar environmental and social performance and they have putted the same effort to develop SSCM initiatives. Differently, our analysis shows that Global firms have invested significantly more in SCM programs than Local companies. This fact explains the reason why Global firms that have achieved high sustainability performance have focused their investments on SSCM initiatives (i.e., they have already invested more into both CSR initiatives and SCM programs).</w:t>
      </w:r>
    </w:p>
    <w:p w:rsidR="00C829CB" w:rsidRPr="0042238A" w:rsidRDefault="006724C8" w:rsidP="006724C8">
      <w:pPr>
        <w:pStyle w:val="Titolo2"/>
        <w:spacing w:before="480" w:after="240"/>
        <w:jc w:val="both"/>
        <w:rPr>
          <w:color w:val="000000" w:themeColor="text1"/>
          <w:sz w:val="24"/>
          <w:szCs w:val="24"/>
          <w:lang w:val="en-US"/>
        </w:rPr>
      </w:pPr>
      <w:r>
        <w:rPr>
          <w:color w:val="000000" w:themeColor="text1"/>
          <w:sz w:val="24"/>
          <w:szCs w:val="24"/>
          <w:lang w:val="en-US"/>
        </w:rPr>
        <w:t xml:space="preserve">5. </w:t>
      </w:r>
      <w:r w:rsidR="00C829CB" w:rsidRPr="0042238A">
        <w:rPr>
          <w:color w:val="000000" w:themeColor="text1"/>
          <w:sz w:val="24"/>
          <w:szCs w:val="24"/>
          <w:lang w:val="en-US"/>
        </w:rPr>
        <w:t>Discussion and Conclusion</w:t>
      </w:r>
    </w:p>
    <w:p w:rsidR="00286CC7" w:rsidRPr="0042238A" w:rsidRDefault="00C829CB" w:rsidP="006724C8">
      <w:pPr>
        <w:ind w:firstLine="357"/>
        <w:jc w:val="both"/>
        <w:rPr>
          <w:color w:val="000000" w:themeColor="text1"/>
          <w:lang w:val="en-US"/>
        </w:rPr>
      </w:pPr>
      <w:r w:rsidRPr="0042238A">
        <w:rPr>
          <w:color w:val="000000" w:themeColor="text1"/>
          <w:lang w:val="en-US"/>
        </w:rPr>
        <w:t>In this work we empirically investigate the direct influence that SSCM initiatives can have</w:t>
      </w:r>
      <w:r w:rsidR="006355AB" w:rsidRPr="0042238A">
        <w:rPr>
          <w:color w:val="000000" w:themeColor="text1"/>
          <w:lang w:val="en-US"/>
        </w:rPr>
        <w:t xml:space="preserve"> on </w:t>
      </w:r>
      <w:r w:rsidRPr="0042238A">
        <w:rPr>
          <w:color w:val="000000" w:themeColor="text1"/>
          <w:lang w:val="en-US"/>
        </w:rPr>
        <w:t>environmental and social performance of firms</w:t>
      </w:r>
      <w:r w:rsidR="00286CC7" w:rsidRPr="0042238A">
        <w:rPr>
          <w:color w:val="000000" w:themeColor="text1"/>
          <w:lang w:val="en-US"/>
        </w:rPr>
        <w:t>. Furthermore, we investigated the role played by tw</w:t>
      </w:r>
      <w:r w:rsidR="006355AB" w:rsidRPr="0042238A">
        <w:rPr>
          <w:color w:val="000000" w:themeColor="text1"/>
          <w:lang w:val="en-US"/>
        </w:rPr>
        <w:t>o other factors: SCM improvements programs</w:t>
      </w:r>
      <w:r w:rsidR="00286CC7" w:rsidRPr="0042238A">
        <w:rPr>
          <w:color w:val="000000" w:themeColor="text1"/>
          <w:lang w:val="en-US"/>
        </w:rPr>
        <w:t xml:space="preserve"> and global sourcing. </w:t>
      </w:r>
      <w:r w:rsidR="00286CC7" w:rsidRPr="0042238A">
        <w:rPr>
          <w:lang w:val="en-US" w:eastAsia="zh-CN"/>
        </w:rPr>
        <w:t>Our results allow us to highlight several considerations.</w:t>
      </w:r>
    </w:p>
    <w:p w:rsidR="008B2D12" w:rsidRPr="0042238A" w:rsidRDefault="008B2D12" w:rsidP="006724C8">
      <w:pPr>
        <w:ind w:firstLine="357"/>
        <w:jc w:val="both"/>
      </w:pPr>
      <w:r w:rsidRPr="0042238A">
        <w:rPr>
          <w:color w:val="000000" w:themeColor="text1"/>
          <w:lang w:val="en-US"/>
        </w:rPr>
        <w:t>First, c</w:t>
      </w:r>
      <w:r w:rsidR="00C829CB" w:rsidRPr="0042238A">
        <w:rPr>
          <w:color w:val="000000" w:themeColor="text1"/>
          <w:lang w:val="en-US"/>
        </w:rPr>
        <w:t xml:space="preserve">onsistently with </w:t>
      </w:r>
      <w:r w:rsidR="00A11428" w:rsidRPr="0042238A">
        <w:rPr>
          <w:color w:val="000000" w:themeColor="text1"/>
          <w:lang w:val="en-US"/>
        </w:rPr>
        <w:t xml:space="preserve">recent </w:t>
      </w:r>
      <w:r w:rsidR="00C829CB" w:rsidRPr="0042238A">
        <w:rPr>
          <w:color w:val="000000" w:themeColor="text1"/>
          <w:lang w:val="en-US"/>
        </w:rPr>
        <w:t xml:space="preserve">literature </w:t>
      </w:r>
      <w:r w:rsidR="00C829CB" w:rsidRPr="0042238A">
        <w:rPr>
          <w:color w:val="000000" w:themeColor="text1"/>
          <w:lang w:val="en-US"/>
        </w:rPr>
        <w:fldChar w:fldCharType="begin">
          <w:fldData xml:space="preserve">PEVuZE5vdGU+PENpdGU+PEF1dGhvcj5TZXVyaW5nPC9BdXRob3I+PFllYXI+MjAwODwvWWVhcj48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</w:fldData>
        </w:fldChar>
      </w:r>
      <w:r w:rsidR="001C1AAE" w:rsidRPr="0042238A">
        <w:rPr>
          <w:color w:val="000000" w:themeColor="text1"/>
          <w:lang w:val="en-US"/>
        </w:rPr>
        <w:instrText xml:space="preserve"> ADDIN EN.CITE </w:instrText>
      </w:r>
      <w:r w:rsidR="001C1AAE" w:rsidRPr="0042238A">
        <w:rPr>
          <w:color w:val="000000" w:themeColor="text1"/>
          <w:lang w:val="en-US"/>
        </w:rPr>
        <w:fldChar w:fldCharType="begin">
          <w:fldData xml:space="preserve">PEVuZE5vdGU+PENpdGU+PEF1dGhvcj5TZXVyaW5nPC9BdXRob3I+PFllYXI+MjAwODwvWWVhcj48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</w:fldData>
        </w:fldChar>
      </w:r>
      <w:r w:rsidR="001C1AAE" w:rsidRPr="0042238A">
        <w:rPr>
          <w:color w:val="000000" w:themeColor="text1"/>
          <w:lang w:val="en-US"/>
        </w:rPr>
        <w:instrText xml:space="preserve"> ADDIN EN.CITE.DATA </w:instrText>
      </w:r>
      <w:r w:rsidR="001C1AAE" w:rsidRPr="0042238A">
        <w:rPr>
          <w:color w:val="000000" w:themeColor="text1"/>
          <w:lang w:val="en-US"/>
        </w:rPr>
      </w:r>
      <w:r w:rsidR="001C1AAE" w:rsidRPr="0042238A">
        <w:rPr>
          <w:color w:val="000000" w:themeColor="text1"/>
          <w:lang w:val="en-US"/>
        </w:rPr>
        <w:fldChar w:fldCharType="end"/>
      </w:r>
      <w:r w:rsidR="00C829CB" w:rsidRPr="0042238A">
        <w:rPr>
          <w:color w:val="000000" w:themeColor="text1"/>
          <w:lang w:val="en-US"/>
        </w:rPr>
      </w:r>
      <w:r w:rsidR="00C829CB" w:rsidRPr="0042238A">
        <w:rPr>
          <w:color w:val="000000" w:themeColor="text1"/>
          <w:lang w:val="en-US"/>
        </w:rPr>
        <w:fldChar w:fldCharType="separate"/>
      </w:r>
      <w:r w:rsidR="001C1AAE" w:rsidRPr="0042238A">
        <w:rPr>
          <w:noProof/>
          <w:color w:val="000000" w:themeColor="text1"/>
          <w:lang w:val="en-US"/>
        </w:rPr>
        <w:t>(</w:t>
      </w:r>
      <w:hyperlink w:anchor="_ENREF_2" w:tooltip="Ateş, 2011 #852" w:history="1">
        <w:r w:rsidR="001C1AAE" w:rsidRPr="0042238A">
          <w:rPr>
            <w:noProof/>
            <w:color w:val="000000" w:themeColor="text1"/>
            <w:lang w:val="en-US"/>
          </w:rPr>
          <w:t>Ateş et al., 2011</w:t>
        </w:r>
      </w:hyperlink>
      <w:r w:rsidR="001C1AAE" w:rsidRPr="0042238A">
        <w:rPr>
          <w:noProof/>
          <w:color w:val="000000" w:themeColor="text1"/>
          <w:lang w:val="en-US"/>
        </w:rPr>
        <w:t xml:space="preserve">; </w:t>
      </w:r>
      <w:hyperlink w:anchor="_ENREF_10" w:tooltip="Carter, 2008 #558" w:history="1">
        <w:r w:rsidR="001C1AAE" w:rsidRPr="0042238A">
          <w:rPr>
            <w:noProof/>
            <w:color w:val="000000" w:themeColor="text1"/>
            <w:lang w:val="en-US"/>
          </w:rPr>
          <w:t>Carter and Rogers, 2008</w:t>
        </w:r>
      </w:hyperlink>
      <w:r w:rsidR="001C1AAE" w:rsidRPr="0042238A">
        <w:rPr>
          <w:noProof/>
          <w:color w:val="000000" w:themeColor="text1"/>
          <w:lang w:val="en-US"/>
        </w:rPr>
        <w:t xml:space="preserve">; </w:t>
      </w:r>
      <w:hyperlink w:anchor="_ENREF_28" w:tooltip="Gavronski, 2011 #675" w:history="1">
        <w:r w:rsidR="001C1AAE" w:rsidRPr="0042238A">
          <w:rPr>
            <w:noProof/>
            <w:color w:val="000000" w:themeColor="text1"/>
            <w:lang w:val="en-US"/>
          </w:rPr>
          <w:t>Gavronski et al., 2011</w:t>
        </w:r>
      </w:hyperlink>
      <w:r w:rsidR="001C1AAE" w:rsidRPr="0042238A">
        <w:rPr>
          <w:noProof/>
          <w:color w:val="000000" w:themeColor="text1"/>
          <w:lang w:val="en-US"/>
        </w:rPr>
        <w:t xml:space="preserve">; </w:t>
      </w:r>
      <w:hyperlink w:anchor="_ENREF_53" w:tooltip="Seuring, 2008 #540" w:history="1">
        <w:r w:rsidR="001C1AAE" w:rsidRPr="0042238A">
          <w:rPr>
            <w:noProof/>
            <w:color w:val="000000" w:themeColor="text1"/>
            <w:lang w:val="en-US"/>
          </w:rPr>
          <w:t>Seuring and Muller, 2008</w:t>
        </w:r>
      </w:hyperlink>
      <w:r w:rsidR="001C1AAE" w:rsidRPr="0042238A">
        <w:rPr>
          <w:noProof/>
          <w:color w:val="000000" w:themeColor="text1"/>
          <w:lang w:val="en-US"/>
        </w:rPr>
        <w:t>)</w:t>
      </w:r>
      <w:r w:rsidR="00C829CB" w:rsidRPr="0042238A">
        <w:rPr>
          <w:color w:val="000000" w:themeColor="text1"/>
          <w:lang w:val="en-US"/>
        </w:rPr>
        <w:fldChar w:fldCharType="end"/>
      </w:r>
      <w:r w:rsidR="00C829CB" w:rsidRPr="0042238A">
        <w:rPr>
          <w:color w:val="000000" w:themeColor="text1"/>
          <w:lang w:val="en-US"/>
        </w:rPr>
        <w:t>, we found empirical evidence that demonstrates how monitoring CSR of supply chain partners as well as developing LCA to design new sustainable products/processes represent effective ways to enhance companies’ sustainability performance.</w:t>
      </w:r>
      <w:r w:rsidRPr="0042238A">
        <w:rPr>
          <w:color w:val="000000" w:themeColor="text1"/>
          <w:lang w:val="en-US"/>
        </w:rPr>
        <w:t xml:space="preserve"> </w:t>
      </w:r>
      <w:r w:rsidR="00432253" w:rsidRPr="0042238A">
        <w:rPr>
          <w:color w:val="000000" w:themeColor="text1"/>
          <w:lang w:val="en-US"/>
        </w:rPr>
        <w:t xml:space="preserve">Such SSCM initiatives entail </w:t>
      </w:r>
      <w:r w:rsidR="00432253" w:rsidRPr="0042238A">
        <w:t>problem</w:t>
      </w:r>
      <w:r w:rsidRPr="0042238A">
        <w:t>-solving routine involving suppliers</w:t>
      </w:r>
      <w:r w:rsidR="00CD1DE6" w:rsidRPr="0042238A">
        <w:t>,</w:t>
      </w:r>
      <w:r w:rsidRPr="0042238A">
        <w:t xml:space="preserve"> instil</w:t>
      </w:r>
      <w:r w:rsidR="00A11428" w:rsidRPr="0042238A">
        <w:t xml:space="preserve"> </w:t>
      </w:r>
      <w:r w:rsidRPr="0042238A">
        <w:t>additional capabilities in the company’s organization</w:t>
      </w:r>
      <w:r w:rsidR="00675291" w:rsidRPr="0042238A">
        <w:t xml:space="preserve"> and</w:t>
      </w:r>
      <w:r w:rsidR="00A11428" w:rsidRPr="0042238A">
        <w:t xml:space="preserve"> lead to superior sustainability</w:t>
      </w:r>
      <w:r w:rsidRPr="0042238A">
        <w:t xml:space="preserve"> performance</w:t>
      </w:r>
      <w:r w:rsidR="00432253" w:rsidRPr="0042238A">
        <w:t xml:space="preserve"> </w:t>
      </w:r>
      <w:r w:rsidR="00432253" w:rsidRPr="0042238A">
        <w:fldChar w:fldCharType="begin"/>
      </w:r>
      <w:r w:rsidR="00432253" w:rsidRPr="0042238A">
        <w:instrText xml:space="preserve"> ADDIN EN.CITE &lt;EndNote&gt;&lt;Cite&gt;&lt;Author&gt;Ateş&lt;/Author&gt;&lt;Year&gt;2011&lt;/Year&gt;&lt;RecNum&gt;852&lt;/RecNum&gt;&lt;DisplayText&gt;(Ateş et al., 2011)&lt;/DisplayText&gt;&lt;record&gt;&lt;rec-number&gt;852&lt;/rec-number&gt;&lt;foreign-keys&gt;&lt;key app="EN" db-id="rs5pad2r89sv96e2x22ppds0r2s9sd9dvatd"&gt;852&lt;/key&gt;&lt;/foreign-keys&gt;&lt;ref-type name="Journal Article"&gt;17&lt;/ref-type&gt;&lt;contributors&gt;&lt;authors&gt;&lt;author&gt;Ateş, M.A.&lt;/author&gt;&lt;author&gt;Bloemhof, J.&lt;/author&gt;&lt;author&gt;van Raaij, E.M.&lt;/author&gt;&lt;author&gt;Wynstra, F.&lt;/author&gt;&lt;/authors&gt;&lt;/contributors&gt;&lt;titles&gt;&lt;title&gt;Proactive environmental strategy in a supply chain context: the mediating role of investments&lt;/title&gt;&lt;secondary-title&gt;International Journal Of Production Research&lt;/secondary-title&gt;&lt;/titles&gt;&lt;periodical&gt;&lt;full-title&gt;International Journal of Production Research&lt;/full-title&gt;&lt;/periodical&gt;&lt;dates&gt;&lt;year&gt;2011&lt;/year&gt;&lt;/dates&gt;&lt;urls&gt;&lt;/urls&gt;&lt;electronic-resource-num&gt;10.1080/00207543.2011.555426&lt;/electronic-resource-num&gt;&lt;/record&gt;&lt;/Cite&gt;&lt;/EndNote&gt;</w:instrText>
      </w:r>
      <w:r w:rsidR="00432253" w:rsidRPr="0042238A">
        <w:fldChar w:fldCharType="separate"/>
      </w:r>
      <w:r w:rsidR="00432253" w:rsidRPr="0042238A">
        <w:rPr>
          <w:noProof/>
        </w:rPr>
        <w:t>(</w:t>
      </w:r>
      <w:hyperlink w:anchor="_ENREF_2" w:tooltip="Ateş, 2011 #852" w:history="1">
        <w:r w:rsidR="001C1AAE" w:rsidRPr="0042238A">
          <w:rPr>
            <w:noProof/>
          </w:rPr>
          <w:t>Ateş et al., 2011</w:t>
        </w:r>
      </w:hyperlink>
      <w:r w:rsidR="00432253" w:rsidRPr="0042238A">
        <w:rPr>
          <w:noProof/>
        </w:rPr>
        <w:t>)</w:t>
      </w:r>
      <w:r w:rsidR="00432253" w:rsidRPr="0042238A">
        <w:fldChar w:fldCharType="end"/>
      </w:r>
      <w:r w:rsidRPr="0042238A">
        <w:t xml:space="preserve">. </w:t>
      </w:r>
      <w:r w:rsidR="00432253" w:rsidRPr="0042238A">
        <w:t>Hence</w:t>
      </w:r>
      <w:r w:rsidRPr="0042238A">
        <w:t xml:space="preserve">, we were able to expand </w:t>
      </w:r>
      <w:r w:rsidR="00A11428" w:rsidRPr="0042238A">
        <w:t>former literature by studying social and environmental aspects  simultaneously.</w:t>
      </w:r>
    </w:p>
    <w:p w:rsidR="00C829CB" w:rsidRPr="0042238A" w:rsidRDefault="00286CC7" w:rsidP="006724C8">
      <w:pPr>
        <w:ind w:firstLine="357"/>
        <w:jc w:val="both"/>
        <w:rPr>
          <w:color w:val="000000" w:themeColor="text1"/>
          <w:lang w:val="en-US"/>
        </w:rPr>
      </w:pPr>
      <w:r w:rsidRPr="0042238A">
        <w:rPr>
          <w:color w:val="000000" w:themeColor="text1"/>
          <w:lang w:val="en-US"/>
        </w:rPr>
        <w:t>Then</w:t>
      </w:r>
      <w:r w:rsidR="00C829CB" w:rsidRPr="0042238A">
        <w:rPr>
          <w:color w:val="000000" w:themeColor="text1"/>
          <w:lang w:val="en-US"/>
        </w:rPr>
        <w:t xml:space="preserve">, we found a positive and significant relationship between companies’ SCM investments and firms’ sustainability performance. Moreover, when we specifically </w:t>
      </w:r>
      <w:r w:rsidR="00C829CB" w:rsidRPr="0042238A">
        <w:rPr>
          <w:color w:val="000000" w:themeColor="text1"/>
          <w:lang w:val="en-US"/>
        </w:rPr>
        <w:lastRenderedPageBreak/>
        <w:t xml:space="preserve">considered companies’ sustainability performance compared to competitors, we found a positive and significant moderation effect played by SCM action programs on the direct relationship between SSCM initiatives and performance. This results is consistent with previous contributions </w:t>
      </w:r>
      <w:r w:rsidR="00C829CB" w:rsidRPr="0042238A">
        <w:rPr>
          <w:color w:val="000000" w:themeColor="text1"/>
          <w:lang w:val="en-US"/>
        </w:rPr>
        <w:fldChar w:fldCharType="begin">
          <w:fldData xml:space="preserve">PEVuZE5vdGU+PENpdGU+PEF1dGhvcj5Cb3dlbjwvQXV0aG9yPjxZZWFyPjIwMDE8L1llYXI+PFJl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</w:fldData>
        </w:fldChar>
      </w:r>
      <w:r w:rsidR="001C1AAE" w:rsidRPr="0042238A">
        <w:rPr>
          <w:color w:val="000000" w:themeColor="text1"/>
          <w:lang w:val="en-US"/>
        </w:rPr>
        <w:instrText xml:space="preserve"> ADDIN EN.CITE </w:instrText>
      </w:r>
      <w:r w:rsidR="001C1AAE" w:rsidRPr="0042238A">
        <w:rPr>
          <w:color w:val="000000" w:themeColor="text1"/>
          <w:lang w:val="en-US"/>
        </w:rPr>
        <w:fldChar w:fldCharType="begin">
          <w:fldData xml:space="preserve">PEVuZE5vdGU+PENpdGU+PEF1dGhvcj5Cb3dlbjwvQXV0aG9yPjxZZWFyPjIwMDE8L1llYXI+PFJl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</w:fldData>
        </w:fldChar>
      </w:r>
      <w:r w:rsidR="001C1AAE" w:rsidRPr="0042238A">
        <w:rPr>
          <w:color w:val="000000" w:themeColor="text1"/>
          <w:lang w:val="en-US"/>
        </w:rPr>
        <w:instrText xml:space="preserve"> ADDIN EN.CITE.DATA </w:instrText>
      </w:r>
      <w:r w:rsidR="001C1AAE" w:rsidRPr="0042238A">
        <w:rPr>
          <w:color w:val="000000" w:themeColor="text1"/>
          <w:lang w:val="en-US"/>
        </w:rPr>
      </w:r>
      <w:r w:rsidR="001C1AAE" w:rsidRPr="0042238A">
        <w:rPr>
          <w:color w:val="000000" w:themeColor="text1"/>
          <w:lang w:val="en-US"/>
        </w:rPr>
        <w:fldChar w:fldCharType="end"/>
      </w:r>
      <w:r w:rsidR="00C829CB" w:rsidRPr="0042238A">
        <w:rPr>
          <w:color w:val="000000" w:themeColor="text1"/>
          <w:lang w:val="en-US"/>
        </w:rPr>
      </w:r>
      <w:r w:rsidR="00C829CB" w:rsidRPr="0042238A">
        <w:rPr>
          <w:color w:val="000000" w:themeColor="text1"/>
          <w:lang w:val="en-US"/>
        </w:rPr>
        <w:fldChar w:fldCharType="separate"/>
      </w:r>
      <w:r w:rsidR="001C1AAE" w:rsidRPr="0042238A">
        <w:rPr>
          <w:noProof/>
          <w:color w:val="000000" w:themeColor="text1"/>
          <w:lang w:val="en-US"/>
        </w:rPr>
        <w:t>(</w:t>
      </w:r>
      <w:hyperlink w:anchor="_ENREF_4" w:tooltip="Bowen, 2001 #715" w:history="1">
        <w:r w:rsidR="001C1AAE" w:rsidRPr="0042238A">
          <w:rPr>
            <w:noProof/>
            <w:color w:val="000000" w:themeColor="text1"/>
            <w:lang w:val="en-US"/>
          </w:rPr>
          <w:t>Bowen et al., 2001</w:t>
        </w:r>
      </w:hyperlink>
      <w:r w:rsidR="001C1AAE" w:rsidRPr="0042238A">
        <w:rPr>
          <w:noProof/>
          <w:color w:val="000000" w:themeColor="text1"/>
          <w:lang w:val="en-US"/>
        </w:rPr>
        <w:t xml:space="preserve">; </w:t>
      </w:r>
      <w:hyperlink w:anchor="_ENREF_29" w:tooltip="Gold, 2010 #781" w:history="1">
        <w:r w:rsidR="001C1AAE" w:rsidRPr="0042238A">
          <w:rPr>
            <w:noProof/>
            <w:color w:val="000000" w:themeColor="text1"/>
            <w:lang w:val="en-US"/>
          </w:rPr>
          <w:t>Gold et al., 2010</w:t>
        </w:r>
      </w:hyperlink>
      <w:r w:rsidR="001C1AAE" w:rsidRPr="0042238A">
        <w:rPr>
          <w:noProof/>
          <w:color w:val="000000" w:themeColor="text1"/>
          <w:lang w:val="en-US"/>
        </w:rPr>
        <w:t xml:space="preserve">; </w:t>
      </w:r>
      <w:hyperlink w:anchor="_ENREF_30" w:tooltip="Jiang, 2009 #655" w:history="1">
        <w:r w:rsidR="001C1AAE" w:rsidRPr="0042238A">
          <w:rPr>
            <w:noProof/>
            <w:color w:val="000000" w:themeColor="text1"/>
            <w:lang w:val="en-US"/>
          </w:rPr>
          <w:t>Jiang, 2009</w:t>
        </w:r>
      </w:hyperlink>
      <w:r w:rsidR="001C1AAE" w:rsidRPr="0042238A">
        <w:rPr>
          <w:noProof/>
          <w:color w:val="000000" w:themeColor="text1"/>
          <w:lang w:val="en-US"/>
        </w:rPr>
        <w:t xml:space="preserve">; </w:t>
      </w:r>
      <w:hyperlink w:anchor="_ENREF_49" w:tooltip="Roberts, 2003 #710" w:history="1">
        <w:r w:rsidR="001C1AAE" w:rsidRPr="0042238A">
          <w:rPr>
            <w:noProof/>
            <w:color w:val="000000" w:themeColor="text1"/>
            <w:lang w:val="en-US"/>
          </w:rPr>
          <w:t>Roberts, 2003</w:t>
        </w:r>
      </w:hyperlink>
      <w:r w:rsidR="001C1AAE" w:rsidRPr="0042238A">
        <w:rPr>
          <w:noProof/>
          <w:color w:val="000000" w:themeColor="text1"/>
          <w:lang w:val="en-US"/>
        </w:rPr>
        <w:t>)</w:t>
      </w:r>
      <w:r w:rsidR="00C829CB" w:rsidRPr="0042238A">
        <w:rPr>
          <w:color w:val="000000" w:themeColor="text1"/>
          <w:lang w:val="en-US"/>
        </w:rPr>
        <w:fldChar w:fldCharType="end"/>
      </w:r>
      <w:r w:rsidR="00C829CB" w:rsidRPr="0042238A">
        <w:rPr>
          <w:color w:val="000000" w:themeColor="text1"/>
          <w:lang w:val="en-US"/>
        </w:rPr>
        <w:t xml:space="preserve"> suggesting that companies need to support SSCM initiatives with specific investments that aim to </w:t>
      </w:r>
      <w:r w:rsidR="00675291" w:rsidRPr="0042238A">
        <w:rPr>
          <w:color w:val="000000" w:themeColor="text1"/>
          <w:lang w:val="en-US"/>
        </w:rPr>
        <w:t xml:space="preserve">(1) </w:t>
      </w:r>
      <w:r w:rsidR="00C829CB" w:rsidRPr="0042238A">
        <w:rPr>
          <w:color w:val="000000" w:themeColor="text1"/>
          <w:lang w:val="en-US"/>
        </w:rPr>
        <w:t xml:space="preserve">increase visibility within supply chain, </w:t>
      </w:r>
      <w:r w:rsidR="00675291" w:rsidRPr="0042238A">
        <w:rPr>
          <w:color w:val="000000" w:themeColor="text1"/>
          <w:lang w:val="en-US"/>
        </w:rPr>
        <w:t xml:space="preserve">(2) </w:t>
      </w:r>
      <w:r w:rsidR="00C829CB" w:rsidRPr="0042238A">
        <w:rPr>
          <w:color w:val="000000" w:themeColor="text1"/>
          <w:lang w:val="en-US"/>
        </w:rPr>
        <w:t xml:space="preserve">improve </w:t>
      </w:r>
      <w:r w:rsidR="00432253" w:rsidRPr="0042238A">
        <w:rPr>
          <w:color w:val="000000" w:themeColor="text1"/>
          <w:lang w:val="en-US"/>
        </w:rPr>
        <w:t xml:space="preserve">companies’ </w:t>
      </w:r>
      <w:r w:rsidR="00C829CB" w:rsidRPr="0042238A">
        <w:rPr>
          <w:color w:val="000000" w:themeColor="text1"/>
          <w:lang w:val="en-US"/>
        </w:rPr>
        <w:t>ability to manage strategic supply relationships as well as</w:t>
      </w:r>
      <w:r w:rsidR="00675291" w:rsidRPr="0042238A">
        <w:rPr>
          <w:color w:val="000000" w:themeColor="text1"/>
          <w:lang w:val="en-US"/>
        </w:rPr>
        <w:t xml:space="preserve"> (3)</w:t>
      </w:r>
      <w:r w:rsidR="00C829CB" w:rsidRPr="0042238A">
        <w:rPr>
          <w:color w:val="000000" w:themeColor="text1"/>
          <w:lang w:val="en-US"/>
        </w:rPr>
        <w:t xml:space="preserve"> enhance coordination and cooperation among supply partners. Thus, this work adds empirical evidence to SSCM literature by confirming what suggested by previous contributions</w:t>
      </w:r>
      <w:r w:rsidR="00675291" w:rsidRPr="0042238A">
        <w:rPr>
          <w:color w:val="000000" w:themeColor="text1"/>
          <w:lang w:val="en-US"/>
        </w:rPr>
        <w:t xml:space="preserve"> </w:t>
      </w:r>
      <w:r w:rsidR="00675291" w:rsidRPr="0042238A">
        <w:rPr>
          <w:color w:val="000000" w:themeColor="text1"/>
          <w:lang w:val="en-US"/>
        </w:rPr>
        <w:fldChar w:fldCharType="begin"/>
      </w:r>
      <w:r w:rsidR="00675291" w:rsidRPr="0042238A">
        <w:rPr>
          <w:color w:val="000000" w:themeColor="text1"/>
          <w:lang w:val="en-US"/>
        </w:rPr>
        <w:instrText xml:space="preserve"> ADDIN EN.CITE &lt;EndNote&gt;&lt;Cite&gt;&lt;Author&gt;Zhu&lt;/Author&gt;&lt;Year&gt;2007&lt;/Year&gt;&lt;RecNum&gt;659&lt;/RecNum&gt;&lt;DisplayText&gt;(Zhu et al., 2007)&lt;/DisplayText&gt;&lt;record&gt;&lt;rec-number&gt;659&lt;/rec-number&gt;&lt;foreign-keys&gt;&lt;key app="EN" db-id="rs5pad2r89sv96e2x22ppds0r2s9sd9dvatd"&gt;659&lt;/key&gt;&lt;/foreign-keys&gt;&lt;ref-type name="Journal Article"&gt;17&lt;/ref-type&gt;&lt;contributors&gt;&lt;authors&gt;&lt;author&gt;Zhu, Q.&lt;/author&gt;&lt;author&gt;Sarkis, J.&lt;/author&gt;&lt;author&gt;Lai, K.&lt;/author&gt;&lt;/authors&gt;&lt;/contributors&gt;&lt;titles&gt;&lt;title&gt;Green supply chain management: pressures, practices and performance within the Chinese automobile industry&lt;/title&gt;&lt;secondary-title&gt;Journal of Cleaner Production&lt;/secondary-title&gt;&lt;/titles&gt;&lt;periodical&gt;&lt;full-title&gt;Journal of Cleaner Production&lt;/full-title&gt;&lt;/periodical&gt;&lt;pages&gt;1041-1052&lt;/pages&gt;&lt;volume&gt;15&lt;/volume&gt;&lt;number&gt;11-12&lt;/number&gt;&lt;dates&gt;&lt;year&gt;2007&lt;/year&gt;&lt;/dates&gt;&lt;publisher&gt;Elsevier&lt;/publisher&gt;&lt;isbn&gt;0959-6526&lt;/isbn&gt;&lt;urls&gt;&lt;/urls&gt;&lt;/record&gt;&lt;/Cite&gt;&lt;/EndNote&gt;</w:instrText>
      </w:r>
      <w:r w:rsidR="00675291" w:rsidRPr="0042238A">
        <w:rPr>
          <w:color w:val="000000" w:themeColor="text1"/>
          <w:lang w:val="en-US"/>
        </w:rPr>
        <w:fldChar w:fldCharType="separate"/>
      </w:r>
      <w:r w:rsidR="00675291" w:rsidRPr="0042238A">
        <w:rPr>
          <w:noProof/>
          <w:color w:val="000000" w:themeColor="text1"/>
          <w:lang w:val="en-US"/>
        </w:rPr>
        <w:t>(</w:t>
      </w:r>
      <w:hyperlink w:anchor="_ENREF_64" w:tooltip="Zhu, 2007 #659" w:history="1">
        <w:r w:rsidR="001C1AAE" w:rsidRPr="0042238A">
          <w:rPr>
            <w:noProof/>
            <w:color w:val="000000" w:themeColor="text1"/>
            <w:lang w:val="en-US"/>
          </w:rPr>
          <w:t>Zhu et al., 2007</w:t>
        </w:r>
      </w:hyperlink>
      <w:r w:rsidR="00675291" w:rsidRPr="0042238A">
        <w:rPr>
          <w:noProof/>
          <w:color w:val="000000" w:themeColor="text1"/>
          <w:lang w:val="en-US"/>
        </w:rPr>
        <w:t>)</w:t>
      </w:r>
      <w:r w:rsidR="00675291" w:rsidRPr="0042238A">
        <w:rPr>
          <w:color w:val="000000" w:themeColor="text1"/>
          <w:lang w:val="en-US"/>
        </w:rPr>
        <w:fldChar w:fldCharType="end"/>
      </w:r>
      <w:r w:rsidR="00C829CB" w:rsidRPr="0042238A">
        <w:rPr>
          <w:color w:val="000000" w:themeColor="text1"/>
          <w:lang w:val="en-US"/>
        </w:rPr>
        <w:t>: companies aiming to enhance the effectiveness of their SSCM initiatives should rely on specific SCM investments.</w:t>
      </w:r>
      <w:r w:rsidR="00432253" w:rsidRPr="0042238A">
        <w:rPr>
          <w:color w:val="000000" w:themeColor="text1"/>
          <w:lang w:val="en-US"/>
        </w:rPr>
        <w:t xml:space="preserve"> Our results are also in line with </w:t>
      </w:r>
      <w:r w:rsidR="00432253" w:rsidRPr="0042238A">
        <w:rPr>
          <w:color w:val="000000" w:themeColor="text1"/>
          <w:lang w:val="en-US"/>
        </w:rPr>
        <w:fldChar w:fldCharType="begin"/>
      </w:r>
      <w:r w:rsidR="00432253" w:rsidRPr="0042238A">
        <w:rPr>
          <w:color w:val="000000" w:themeColor="text1"/>
          <w:lang w:val="en-US"/>
        </w:rPr>
        <w:instrText xml:space="preserve"> ADDIN EN.CITE &lt;EndNote&gt;&lt;Cite AuthorYear="1"&gt;&lt;Author&gt;Vachon&lt;/Author&gt;&lt;Year&gt;2008&lt;/Year&gt;&lt;RecNum&gt;735&lt;/RecNum&gt;&lt;DisplayText&gt;Vachon and Klassen (2008)&lt;/DisplayText&gt;&lt;record&gt;&lt;rec-number&gt;735&lt;/rec-number&gt;&lt;foreign-keys&gt;&lt;key app="EN" db-id="rs5pad2r89sv96e2x22ppds0r2s9sd9dvatd"&gt;735&lt;/key&gt;&lt;/foreign-keys&gt;&lt;ref-type name="Journal Article"&gt;17&lt;/ref-type&gt;&lt;contributors&gt;&lt;authors&gt;&lt;author&gt;Vachon, S.&lt;/author&gt;&lt;author&gt;Klassen, R.D.&lt;/author&gt;&lt;/authors&gt;&lt;/contributors&gt;&lt;titles&gt;&lt;title&gt;Environmental management and manufacturing performance: The role of collaboration in the supply chain&lt;/title&gt;&lt;secondary-title&gt;International Journal of Production Economics&lt;/secondary-title&gt;&lt;/titles&gt;&lt;periodical&gt;&lt;full-title&gt;International Journal of Production Economics&lt;/full-title&gt;&lt;/periodical&gt;&lt;pages&gt;299-315&lt;/pages&gt;&lt;volume&gt;111&lt;/volume&gt;&lt;number&gt;2&lt;/number&gt;&lt;dates&gt;&lt;year&gt;2008&lt;/year&gt;&lt;/dates&gt;&lt;publisher&gt;Elsevier&lt;/publisher&gt;&lt;isbn&gt;0925-5273&lt;/isbn&gt;&lt;urls&gt;&lt;/urls&gt;&lt;/record&gt;&lt;/Cite&gt;&lt;/EndNote&gt;</w:instrText>
      </w:r>
      <w:r w:rsidR="00432253" w:rsidRPr="0042238A">
        <w:rPr>
          <w:color w:val="000000" w:themeColor="text1"/>
          <w:lang w:val="en-US"/>
        </w:rPr>
        <w:fldChar w:fldCharType="separate"/>
      </w:r>
      <w:hyperlink w:anchor="_ENREF_60" w:tooltip="Vachon, 2008 #735" w:history="1">
        <w:r w:rsidR="001C1AAE" w:rsidRPr="0042238A">
          <w:rPr>
            <w:noProof/>
            <w:color w:val="000000" w:themeColor="text1"/>
            <w:lang w:val="en-US"/>
          </w:rPr>
          <w:t>Vachon and Klassen (2008</w:t>
        </w:r>
      </w:hyperlink>
      <w:r w:rsidR="00432253" w:rsidRPr="0042238A">
        <w:rPr>
          <w:noProof/>
          <w:color w:val="000000" w:themeColor="text1"/>
          <w:lang w:val="en-US"/>
        </w:rPr>
        <w:t>)</w:t>
      </w:r>
      <w:r w:rsidR="00432253" w:rsidRPr="0042238A">
        <w:rPr>
          <w:color w:val="000000" w:themeColor="text1"/>
          <w:lang w:val="en-US"/>
        </w:rPr>
        <w:fldChar w:fldCharType="end"/>
      </w:r>
      <w:r w:rsidR="00432253" w:rsidRPr="0042238A">
        <w:rPr>
          <w:color w:val="000000" w:themeColor="text1"/>
          <w:lang w:val="en-US"/>
        </w:rPr>
        <w:t xml:space="preserve"> concluding that partnering approaches and collaborative programs with suppliers have a positive impact on environmental performance.</w:t>
      </w:r>
    </w:p>
    <w:p w:rsidR="00B90B04" w:rsidRPr="0042238A" w:rsidRDefault="00C829CB" w:rsidP="006724C8">
      <w:pPr>
        <w:ind w:firstLine="357"/>
        <w:jc w:val="both"/>
        <w:rPr>
          <w:lang w:val="en-US" w:eastAsia="zh-CN"/>
        </w:rPr>
      </w:pPr>
      <w:r w:rsidRPr="0042238A">
        <w:rPr>
          <w:color w:val="000000" w:themeColor="text1"/>
          <w:lang w:val="en-US"/>
        </w:rPr>
        <w:t xml:space="preserve">We </w:t>
      </w:r>
      <w:r w:rsidR="00EE78A2" w:rsidRPr="0042238A">
        <w:rPr>
          <w:color w:val="000000" w:themeColor="text1"/>
          <w:lang w:val="en-US"/>
        </w:rPr>
        <w:t>finally</w:t>
      </w:r>
      <w:r w:rsidRPr="0042238A">
        <w:rPr>
          <w:color w:val="000000" w:themeColor="text1"/>
          <w:lang w:val="en-US"/>
        </w:rPr>
        <w:t xml:space="preserve"> considered the role played by global sourcing in influencing the relationship</w:t>
      </w:r>
      <w:r w:rsidR="00B93796" w:rsidRPr="0042238A">
        <w:rPr>
          <w:color w:val="000000" w:themeColor="text1"/>
          <w:lang w:val="en-US"/>
        </w:rPr>
        <w:t>s</w:t>
      </w:r>
      <w:r w:rsidRPr="0042238A">
        <w:rPr>
          <w:color w:val="000000" w:themeColor="text1"/>
          <w:lang w:val="en-US"/>
        </w:rPr>
        <w:t xml:space="preserve"> among the previously cited variables. </w:t>
      </w:r>
      <w:r w:rsidR="009C6ADA" w:rsidRPr="0042238A">
        <w:rPr>
          <w:color w:val="000000" w:themeColor="text1"/>
          <w:lang w:val="en-US"/>
        </w:rPr>
        <w:t>We found that both Global and Local firms benefit from direct investments on SSCM initiatives. However,</w:t>
      </w:r>
      <w:r w:rsidR="00C921E7" w:rsidRPr="0042238A">
        <w:rPr>
          <w:color w:val="000000" w:themeColor="text1"/>
          <w:lang w:val="en-US"/>
        </w:rPr>
        <w:t xml:space="preserve"> it seems that Global companies</w:t>
      </w:r>
      <w:r w:rsidR="009C6ADA" w:rsidRPr="0042238A">
        <w:rPr>
          <w:color w:val="000000" w:themeColor="text1"/>
          <w:lang w:val="en-US"/>
        </w:rPr>
        <w:t>, though</w:t>
      </w:r>
      <w:r w:rsidR="00286BF2" w:rsidRPr="0042238A">
        <w:rPr>
          <w:color w:val="000000" w:themeColor="text1"/>
          <w:lang w:val="en-US"/>
        </w:rPr>
        <w:t xml:space="preserve"> hav</w:t>
      </w:r>
      <w:r w:rsidR="00B93796" w:rsidRPr="0042238A">
        <w:rPr>
          <w:color w:val="000000" w:themeColor="text1"/>
          <w:lang w:val="en-US"/>
        </w:rPr>
        <w:t>ing</w:t>
      </w:r>
      <w:r w:rsidR="009C6ADA" w:rsidRPr="0042238A">
        <w:rPr>
          <w:color w:val="000000" w:themeColor="text1"/>
          <w:lang w:val="en-US"/>
        </w:rPr>
        <w:t xml:space="preserve"> invest</w:t>
      </w:r>
      <w:r w:rsidR="00B93796" w:rsidRPr="0042238A">
        <w:rPr>
          <w:color w:val="000000" w:themeColor="text1"/>
          <w:lang w:val="en-US"/>
        </w:rPr>
        <w:t>ed</w:t>
      </w:r>
      <w:r w:rsidR="009C6ADA" w:rsidRPr="0042238A">
        <w:rPr>
          <w:color w:val="000000" w:themeColor="text1"/>
          <w:lang w:val="en-US"/>
        </w:rPr>
        <w:t xml:space="preserve"> more</w:t>
      </w:r>
      <w:r w:rsidR="00440FB7" w:rsidRPr="0042238A">
        <w:rPr>
          <w:color w:val="000000" w:themeColor="text1"/>
          <w:lang w:val="en-US"/>
        </w:rPr>
        <w:t xml:space="preserve"> (see table A2)</w:t>
      </w:r>
      <w:r w:rsidR="009C6ADA" w:rsidRPr="0042238A">
        <w:rPr>
          <w:color w:val="000000" w:themeColor="text1"/>
          <w:lang w:val="en-US"/>
        </w:rPr>
        <w:t>,</w:t>
      </w:r>
      <w:r w:rsidR="00C921E7" w:rsidRPr="0042238A">
        <w:rPr>
          <w:color w:val="000000" w:themeColor="text1"/>
          <w:lang w:val="en-US"/>
        </w:rPr>
        <w:t xml:space="preserve"> do not receive </w:t>
      </w:r>
      <w:r w:rsidR="009C6ADA" w:rsidRPr="0042238A">
        <w:rPr>
          <w:color w:val="000000" w:themeColor="text1"/>
          <w:lang w:val="en-US"/>
        </w:rPr>
        <w:t xml:space="preserve">any </w:t>
      </w:r>
      <w:r w:rsidR="00C921E7" w:rsidRPr="0042238A">
        <w:rPr>
          <w:color w:val="000000" w:themeColor="text1"/>
          <w:lang w:val="en-US"/>
        </w:rPr>
        <w:t>benefits from the ad</w:t>
      </w:r>
      <w:r w:rsidR="00440FB7" w:rsidRPr="0042238A">
        <w:rPr>
          <w:color w:val="000000" w:themeColor="text1"/>
          <w:lang w:val="en-US"/>
        </w:rPr>
        <w:t>option of internal CSR programs</w:t>
      </w:r>
      <w:r w:rsidR="006355AB" w:rsidRPr="0042238A">
        <w:rPr>
          <w:color w:val="000000" w:themeColor="text1"/>
          <w:lang w:val="en-US"/>
        </w:rPr>
        <w:t xml:space="preserve"> as well as from SCM improvements programs</w:t>
      </w:r>
      <w:r w:rsidR="00C921E7" w:rsidRPr="0042238A">
        <w:rPr>
          <w:color w:val="000000" w:themeColor="text1"/>
          <w:lang w:val="en-US"/>
        </w:rPr>
        <w:t>.</w:t>
      </w:r>
      <w:r w:rsidR="009C6ADA" w:rsidRPr="0042238A">
        <w:rPr>
          <w:color w:val="000000" w:themeColor="text1"/>
          <w:lang w:val="en-US"/>
        </w:rPr>
        <w:t xml:space="preserve"> These result aligns with the model proposed by </w:t>
      </w:r>
      <w:r w:rsidR="009C6ADA" w:rsidRPr="0042238A">
        <w:rPr>
          <w:color w:val="000000" w:themeColor="text1"/>
          <w:lang w:val="en-US"/>
        </w:rPr>
        <w:fldChar w:fldCharType="begin"/>
      </w:r>
      <w:r w:rsidR="009C6ADA" w:rsidRPr="0042238A">
        <w:rPr>
          <w:color w:val="000000" w:themeColor="text1"/>
          <w:lang w:val="en-US"/>
        </w:rPr>
        <w:instrText xml:space="preserve"> ADDIN EN.CITE &lt;EndNote&gt;&lt;Cite AuthorYear="1"&gt;&lt;Author&gt;Gavronski&lt;/Author&gt;&lt;Year&gt;2011&lt;/Year&gt;&lt;RecNum&gt;675&lt;/RecNum&gt;&lt;DisplayText&gt;Gavronski et al. (2011)&lt;/DisplayText&gt;&lt;record&gt;&lt;rec-number&gt;675&lt;/rec-number&gt;&lt;foreign-keys&gt;&lt;key app="EN" db-id="rs5pad2r89sv96e2x22ppds0r2s9sd9dvatd"&gt;675&lt;/key&gt;&lt;/foreign-keys&gt;&lt;ref-type name="Journal Article"&gt;17&lt;/ref-type&gt;&lt;contributors&gt;&lt;authors&gt;&lt;author&gt;Gavronski, I.&lt;/author&gt;&lt;author&gt;Klassen, R.D.&lt;/author&gt;&lt;author&gt;Vachon, S.&lt;/author&gt;&lt;author&gt;Nascimento, L.F.M.&lt;/author&gt;&lt;/authors&gt;&lt;/contributors&gt;&lt;titles&gt;&lt;title&gt;A resource-based view of green supply management&lt;/title&gt;&lt;secondary-title&gt;Transportation Research Part E: Logistics and Transportation Review&lt;/secondary-title&gt;&lt;/titles&gt;&lt;periodical&gt;&lt;full-title&gt;Transportation Research Part E: Logistics and Transportation Review&lt;/full-title&gt;&lt;/periodical&gt;&lt;dates&gt;&lt;year&gt;2011&lt;/year&gt;&lt;/dates&gt;&lt;publisher&gt;Elsevier&lt;/publisher&gt;&lt;isbn&gt;1366-5545&lt;/isbn&gt;&lt;urls&gt;&lt;/urls&gt;&lt;/record&gt;&lt;/Cite&gt;&lt;/EndNote&gt;</w:instrText>
      </w:r>
      <w:r w:rsidR="009C6ADA" w:rsidRPr="0042238A">
        <w:rPr>
          <w:color w:val="000000" w:themeColor="text1"/>
          <w:lang w:val="en-US"/>
        </w:rPr>
        <w:fldChar w:fldCharType="separate"/>
      </w:r>
      <w:hyperlink w:anchor="_ENREF_28" w:tooltip="Gavronski, 2011 #675" w:history="1">
        <w:r w:rsidR="001C1AAE" w:rsidRPr="0042238A">
          <w:rPr>
            <w:noProof/>
            <w:color w:val="000000" w:themeColor="text1"/>
            <w:lang w:val="en-US"/>
          </w:rPr>
          <w:t>Gavronski et al. (2011</w:t>
        </w:r>
      </w:hyperlink>
      <w:r w:rsidR="009C6ADA" w:rsidRPr="0042238A">
        <w:rPr>
          <w:noProof/>
          <w:color w:val="000000" w:themeColor="text1"/>
          <w:lang w:val="en-US"/>
        </w:rPr>
        <w:t>)</w:t>
      </w:r>
      <w:r w:rsidR="009C6ADA" w:rsidRPr="0042238A">
        <w:rPr>
          <w:color w:val="000000" w:themeColor="text1"/>
          <w:lang w:val="en-US"/>
        </w:rPr>
        <w:fldChar w:fldCharType="end"/>
      </w:r>
      <w:r w:rsidR="00440FB7" w:rsidRPr="0042238A">
        <w:rPr>
          <w:color w:val="000000" w:themeColor="text1"/>
          <w:lang w:val="en-US"/>
        </w:rPr>
        <w:t xml:space="preserve">: </w:t>
      </w:r>
      <w:r w:rsidR="00B93796" w:rsidRPr="0042238A">
        <w:rPr>
          <w:color w:val="000000" w:themeColor="text1"/>
          <w:lang w:val="en-US"/>
        </w:rPr>
        <w:t>since</w:t>
      </w:r>
      <w:r w:rsidR="00440FB7" w:rsidRPr="0042238A">
        <w:rPr>
          <w:color w:val="000000" w:themeColor="text1"/>
          <w:lang w:val="en-US"/>
        </w:rPr>
        <w:t xml:space="preserve"> SSCM requires more internal effort and external coordination with supplier than traditional CSR initiatives or supply management</w:t>
      </w:r>
      <w:r w:rsidR="00EE78A2" w:rsidRPr="0042238A">
        <w:rPr>
          <w:color w:val="000000" w:themeColor="text1"/>
          <w:lang w:val="en-US"/>
        </w:rPr>
        <w:t xml:space="preserve">, companies </w:t>
      </w:r>
      <w:r w:rsidR="00440FB7" w:rsidRPr="0042238A">
        <w:rPr>
          <w:color w:val="000000" w:themeColor="text1"/>
          <w:lang w:val="en-US"/>
        </w:rPr>
        <w:t xml:space="preserve">first develop a set of internal resources (i.e., resulting from preliminary internal CSR investments as well as SCM improvements programs), then </w:t>
      </w:r>
      <w:r w:rsidR="006355AB" w:rsidRPr="0042238A">
        <w:rPr>
          <w:color w:val="000000" w:themeColor="text1"/>
          <w:lang w:val="en-US"/>
        </w:rPr>
        <w:t xml:space="preserve">can effectively </w:t>
      </w:r>
      <w:r w:rsidR="00440FB7" w:rsidRPr="0042238A">
        <w:rPr>
          <w:color w:val="000000" w:themeColor="text1"/>
          <w:lang w:val="en-US"/>
        </w:rPr>
        <w:t>rely on SSCM initiatives</w:t>
      </w:r>
      <w:r w:rsidR="00C921E7" w:rsidRPr="0042238A">
        <w:rPr>
          <w:color w:val="000000" w:themeColor="text1"/>
          <w:lang w:val="en-US"/>
        </w:rPr>
        <w:t>. According</w:t>
      </w:r>
      <w:r w:rsidR="00440FB7" w:rsidRPr="0042238A">
        <w:rPr>
          <w:color w:val="000000" w:themeColor="text1"/>
          <w:lang w:val="en-US"/>
        </w:rPr>
        <w:t>ly,</w:t>
      </w:r>
      <w:r w:rsidR="00C921E7" w:rsidRPr="0042238A">
        <w:rPr>
          <w:color w:val="000000" w:themeColor="text1"/>
          <w:lang w:val="en-US"/>
        </w:rPr>
        <w:t xml:space="preserve"> </w:t>
      </w:r>
      <w:r w:rsidR="00C921E7" w:rsidRPr="0042238A">
        <w:rPr>
          <w:color w:val="000000" w:themeColor="text1"/>
          <w:lang w:val="en-US"/>
        </w:rPr>
        <w:fldChar w:fldCharType="begin"/>
      </w:r>
      <w:r w:rsidR="00C921E7" w:rsidRPr="0042238A">
        <w:rPr>
          <w:color w:val="000000" w:themeColor="text1"/>
          <w:lang w:val="en-US"/>
        </w:rPr>
        <w:instrText xml:space="preserve"> ADDIN EN.CITE &lt;EndNote&gt;&lt;Cite AuthorYear="1"&gt;&lt;Author&gt;Rao&lt;/Author&gt;&lt;Year&gt;2002&lt;/Year&gt;&lt;RecNum&gt;891&lt;/RecNum&gt;&lt;DisplayText&gt;Rao (2002)&lt;/DisplayText&gt;&lt;record&gt;&lt;rec-number&gt;891&lt;/rec-number&gt;&lt;foreign-keys&gt;&lt;key app="EN" db-id="rs5pad2r89sv96e2x22ppds0r2s9sd9dvatd"&gt;891&lt;/key&gt;&lt;/foreign-keys&gt;&lt;ref-type name="Journal Article"&gt;17&lt;/ref-type&gt;&lt;contributors&gt;&lt;authors&gt;&lt;author&gt;Rao, P.&lt;/author&gt;&lt;/authors&gt;&lt;/contributors&gt;&lt;titles&gt;&lt;title&gt;Greening the supply chain: a new initiative in South East Asia&lt;/title&gt;&lt;secondary-title&gt;International Journal of Operations &amp;amp; Production Management&lt;/secondary-title&gt;&lt;/titles&gt;&lt;periodical&gt;&lt;full-title&gt;International Journal of Operations &amp;amp; Production Management&lt;/full-title&gt;&lt;/periodical&gt;&lt;pages&gt;632-655&lt;/pages&gt;&lt;volume&gt;22&lt;/volume&gt;&lt;number&gt;6&lt;/number&gt;&lt;dates&gt;&lt;year&gt;2002&lt;/year&gt;&lt;/dates&gt;&lt;isbn&gt;0144-3577&lt;/isbn&gt;&lt;urls&gt;&lt;/urls&gt;&lt;/record&gt;&lt;/Cite&gt;&lt;/EndNote&gt;</w:instrText>
      </w:r>
      <w:r w:rsidR="00C921E7" w:rsidRPr="0042238A">
        <w:rPr>
          <w:color w:val="000000" w:themeColor="text1"/>
          <w:lang w:val="en-US"/>
        </w:rPr>
        <w:fldChar w:fldCharType="separate"/>
      </w:r>
      <w:hyperlink w:anchor="_ENREF_48" w:tooltip="Rao, 2002 #891" w:history="1">
        <w:r w:rsidR="001C1AAE" w:rsidRPr="0042238A">
          <w:rPr>
            <w:noProof/>
            <w:color w:val="000000" w:themeColor="text1"/>
            <w:lang w:val="en-US"/>
          </w:rPr>
          <w:t>Rao (2002</w:t>
        </w:r>
      </w:hyperlink>
      <w:r w:rsidR="00C921E7" w:rsidRPr="0042238A">
        <w:rPr>
          <w:noProof/>
          <w:color w:val="000000" w:themeColor="text1"/>
          <w:lang w:val="en-US"/>
        </w:rPr>
        <w:t>)</w:t>
      </w:r>
      <w:r w:rsidR="00C921E7" w:rsidRPr="0042238A">
        <w:rPr>
          <w:color w:val="000000" w:themeColor="text1"/>
          <w:lang w:val="en-US"/>
        </w:rPr>
        <w:fldChar w:fldCharType="end"/>
      </w:r>
      <w:r w:rsidR="00440FB7" w:rsidRPr="0042238A">
        <w:rPr>
          <w:color w:val="000000" w:themeColor="text1"/>
          <w:lang w:val="en-US"/>
        </w:rPr>
        <w:t xml:space="preserve"> pointed out that</w:t>
      </w:r>
      <w:r w:rsidR="00C921E7" w:rsidRPr="0042238A">
        <w:rPr>
          <w:color w:val="000000" w:themeColor="text1"/>
          <w:lang w:val="en-US"/>
        </w:rPr>
        <w:t xml:space="preserve"> supply chain environmental programs arise as a </w:t>
      </w:r>
      <w:r w:rsidR="00B93796" w:rsidRPr="0042238A">
        <w:rPr>
          <w:color w:val="000000" w:themeColor="text1"/>
          <w:lang w:val="en-US"/>
        </w:rPr>
        <w:t xml:space="preserve">subsequent </w:t>
      </w:r>
      <w:r w:rsidR="00C921E7" w:rsidRPr="0042238A">
        <w:rPr>
          <w:color w:val="000000" w:themeColor="text1"/>
          <w:lang w:val="en-US"/>
        </w:rPr>
        <w:t xml:space="preserve">step to environmental initiatives undertaken internally. </w:t>
      </w:r>
      <w:r w:rsidR="00654D51" w:rsidRPr="0042238A">
        <w:rPr>
          <w:color w:val="000000" w:themeColor="text1"/>
          <w:lang w:val="en-US"/>
        </w:rPr>
        <w:t>In the same vein, we found that Global companies</w:t>
      </w:r>
      <w:r w:rsidR="009C6ADA" w:rsidRPr="0042238A">
        <w:rPr>
          <w:color w:val="000000" w:themeColor="text1"/>
          <w:lang w:val="en-US"/>
        </w:rPr>
        <w:t>, that are larger and</w:t>
      </w:r>
      <w:r w:rsidR="00654D51" w:rsidRPr="0042238A">
        <w:rPr>
          <w:color w:val="000000" w:themeColor="text1"/>
          <w:lang w:val="en-US"/>
        </w:rPr>
        <w:t xml:space="preserve"> operate in</w:t>
      </w:r>
      <w:r w:rsidR="009C6ADA" w:rsidRPr="0042238A">
        <w:rPr>
          <w:color w:val="000000" w:themeColor="text1"/>
          <w:lang w:val="en-US"/>
        </w:rPr>
        <w:t xml:space="preserve"> </w:t>
      </w:r>
      <w:r w:rsidR="00B93796" w:rsidRPr="0042238A">
        <w:rPr>
          <w:color w:val="000000" w:themeColor="text1"/>
          <w:lang w:val="en-US"/>
        </w:rPr>
        <w:t xml:space="preserve">more </w:t>
      </w:r>
      <w:r w:rsidR="009C6ADA" w:rsidRPr="0042238A">
        <w:rPr>
          <w:color w:val="000000" w:themeColor="text1"/>
          <w:lang w:val="en-US"/>
        </w:rPr>
        <w:t>developed countries</w:t>
      </w:r>
      <w:r w:rsidR="000F3798" w:rsidRPr="0042238A">
        <w:rPr>
          <w:color w:val="000000" w:themeColor="text1"/>
          <w:lang w:val="en-US"/>
        </w:rPr>
        <w:t xml:space="preserve"> (see table A2)</w:t>
      </w:r>
      <w:r w:rsidR="009C6ADA" w:rsidRPr="0042238A">
        <w:rPr>
          <w:color w:val="000000" w:themeColor="text1"/>
          <w:lang w:val="en-US"/>
        </w:rPr>
        <w:t>,</w:t>
      </w:r>
      <w:r w:rsidR="00654D51" w:rsidRPr="0042238A">
        <w:rPr>
          <w:color w:val="000000" w:themeColor="text1"/>
          <w:lang w:val="en-US"/>
        </w:rPr>
        <w:t xml:space="preserve"> have relied more on internal programs and on SCM improvement programs</w:t>
      </w:r>
      <w:r w:rsidR="009C6ADA" w:rsidRPr="0042238A">
        <w:rPr>
          <w:color w:val="000000" w:themeColor="text1"/>
          <w:lang w:val="en-US"/>
        </w:rPr>
        <w:t xml:space="preserve"> (see table A2)</w:t>
      </w:r>
      <w:r w:rsidR="00654D51" w:rsidRPr="0042238A">
        <w:rPr>
          <w:color w:val="000000" w:themeColor="text1"/>
          <w:lang w:val="en-US"/>
        </w:rPr>
        <w:t xml:space="preserve">. Thus, they are now concentrated on SSCM initiatives, that allow them to exploit supply chain </w:t>
      </w:r>
      <w:r w:rsidR="00B93796" w:rsidRPr="0042238A">
        <w:rPr>
          <w:color w:val="000000" w:themeColor="text1"/>
          <w:lang w:val="en-US"/>
        </w:rPr>
        <w:t xml:space="preserve">partner </w:t>
      </w:r>
      <w:r w:rsidR="00654D51" w:rsidRPr="0042238A">
        <w:rPr>
          <w:color w:val="000000" w:themeColor="text1"/>
          <w:lang w:val="en-US"/>
        </w:rPr>
        <w:t xml:space="preserve">potential and </w:t>
      </w:r>
      <w:r w:rsidR="00B93796" w:rsidRPr="0042238A">
        <w:rPr>
          <w:color w:val="000000" w:themeColor="text1"/>
          <w:lang w:val="en-US"/>
        </w:rPr>
        <w:t xml:space="preserve">further </w:t>
      </w:r>
      <w:r w:rsidR="000F3798" w:rsidRPr="0042238A">
        <w:rPr>
          <w:color w:val="000000" w:themeColor="text1"/>
          <w:lang w:val="en-US"/>
        </w:rPr>
        <w:t>improve their environmental and social performance</w:t>
      </w:r>
      <w:r w:rsidR="00654D51" w:rsidRPr="0042238A">
        <w:rPr>
          <w:color w:val="000000" w:themeColor="text1"/>
          <w:lang w:val="en-US"/>
        </w:rPr>
        <w:t>.</w:t>
      </w:r>
      <w:r w:rsidR="009C6ADA" w:rsidRPr="0042238A">
        <w:rPr>
          <w:color w:val="000000" w:themeColor="text1"/>
          <w:lang w:val="en-US"/>
        </w:rPr>
        <w:t xml:space="preserve"> </w:t>
      </w:r>
      <w:r w:rsidRPr="0042238A">
        <w:rPr>
          <w:color w:val="000000" w:themeColor="text1"/>
          <w:lang w:val="en-US"/>
        </w:rPr>
        <w:t xml:space="preserve">As a result, we can argue that </w:t>
      </w:r>
      <w:r w:rsidR="000F3798" w:rsidRPr="0042238A">
        <w:rPr>
          <w:color w:val="000000" w:themeColor="text1"/>
          <w:lang w:val="en-US"/>
        </w:rPr>
        <w:t xml:space="preserve">internal investments and </w:t>
      </w:r>
      <w:r w:rsidRPr="0042238A">
        <w:rPr>
          <w:color w:val="000000" w:themeColor="text1"/>
          <w:lang w:val="en-US"/>
        </w:rPr>
        <w:t xml:space="preserve">SCM investments can represent a source of competitive advantage for companies that manage local suppliers, while </w:t>
      </w:r>
      <w:r w:rsidR="00B93796" w:rsidRPr="0042238A">
        <w:rPr>
          <w:color w:val="000000" w:themeColor="text1"/>
          <w:lang w:val="en-US"/>
        </w:rPr>
        <w:t>they represent</w:t>
      </w:r>
      <w:r w:rsidRPr="0042238A">
        <w:rPr>
          <w:color w:val="000000" w:themeColor="text1"/>
          <w:lang w:val="en-US"/>
        </w:rPr>
        <w:t xml:space="preserve"> a preliminary and needed expenditure for those who are orchestrating global supplies.</w:t>
      </w:r>
      <w:r w:rsidR="000F3798" w:rsidRPr="0042238A">
        <w:rPr>
          <w:color w:val="000000" w:themeColor="text1"/>
          <w:lang w:val="en-US"/>
        </w:rPr>
        <w:t xml:space="preserve"> Our arguments are also consistent to </w:t>
      </w:r>
      <w:r w:rsidR="000F3798" w:rsidRPr="0042238A">
        <w:rPr>
          <w:color w:val="000000" w:themeColor="text1"/>
          <w:lang w:val="en-US"/>
        </w:rPr>
        <w:fldChar w:fldCharType="begin"/>
      </w:r>
      <w:r w:rsidR="000F3798" w:rsidRPr="0042238A">
        <w:rPr>
          <w:color w:val="000000" w:themeColor="text1"/>
          <w:lang w:val="en-US"/>
        </w:rPr>
        <w:instrText xml:space="preserve"> ADDIN EN.CITE &lt;EndNote&gt;&lt;Cite AuthorYear="1"&gt;&lt;Author&gt;Aragon-Correa&lt;/Author&gt;&lt;Year&gt;2003&lt;/Year&gt;&lt;RecNum&gt;686&lt;/RecNum&gt;&lt;DisplayText&gt;Aragon-Correa and Sharma (2003)&lt;/DisplayText&gt;&lt;record&gt;&lt;rec-number&gt;686&lt;/rec-number&gt;&lt;foreign-keys&gt;&lt;key app="EN" db-id="rs5pad2r89sv96e2x22ppds0r2s9sd9dvatd"&gt;686&lt;/key&gt;&lt;/foreign-keys&gt;&lt;ref-type name="Journal Article"&gt;17&lt;/ref-type&gt;&lt;contributors&gt;&lt;authors&gt;&lt;author&gt;Aragon-Correa, J.A.&lt;/author&gt;&lt;author&gt;Sharma, S.&lt;/author&gt;&lt;/authors&gt;&lt;/contributors&gt;&lt;titles&gt;&lt;title&gt;A contingent resource-based view of proactive corporate environmental strategy&lt;/title&gt;&lt;secondary-title&gt;Academy of Management Review&lt;/secondary-title&gt;&lt;/titles&gt;&lt;periodical&gt;&lt;full-title&gt;Academy of Management Review&lt;/full-title&gt;&lt;/periodical&gt;&lt;pages&gt;71-88&lt;/pages&gt;&lt;volume&gt;28&lt;/volume&gt;&lt;number&gt;1&lt;/number&gt;&lt;dates&gt;&lt;year&gt;2003&lt;/year&gt;&lt;/dates&gt;&lt;publisher&gt;JSTOR&lt;/publisher&gt;&lt;isbn&gt;0363-7425&lt;/isbn&gt;&lt;urls&gt;&lt;/urls&gt;&lt;/record&gt;&lt;/Cite&gt;&lt;/EndNote&gt;</w:instrText>
      </w:r>
      <w:r w:rsidR="000F3798" w:rsidRPr="0042238A">
        <w:rPr>
          <w:color w:val="000000" w:themeColor="text1"/>
          <w:lang w:val="en-US"/>
        </w:rPr>
        <w:fldChar w:fldCharType="separate"/>
      </w:r>
      <w:hyperlink w:anchor="_ENREF_1" w:tooltip="Aragon-Correa, 2003 #686" w:history="1">
        <w:r w:rsidR="001C1AAE" w:rsidRPr="0042238A">
          <w:rPr>
            <w:noProof/>
            <w:color w:val="000000" w:themeColor="text1"/>
            <w:lang w:val="en-US"/>
          </w:rPr>
          <w:t>Aragon-Correa and Sharma (2003</w:t>
        </w:r>
      </w:hyperlink>
      <w:r w:rsidR="000F3798" w:rsidRPr="0042238A">
        <w:rPr>
          <w:noProof/>
          <w:color w:val="000000" w:themeColor="text1"/>
          <w:lang w:val="en-US"/>
        </w:rPr>
        <w:t>)</w:t>
      </w:r>
      <w:r w:rsidR="000F3798" w:rsidRPr="0042238A">
        <w:rPr>
          <w:color w:val="000000" w:themeColor="text1"/>
          <w:lang w:val="en-US"/>
        </w:rPr>
        <w:fldChar w:fldCharType="end"/>
      </w:r>
      <w:r w:rsidR="000F3798" w:rsidRPr="0042238A">
        <w:rPr>
          <w:color w:val="000000" w:themeColor="text1"/>
          <w:lang w:val="en-US"/>
        </w:rPr>
        <w:t xml:space="preserve">. The authors theoretically posit that complexity in general business environment strengthens the association between proactive environmental strategies and performance. </w:t>
      </w:r>
      <w:r w:rsidR="005B1C49" w:rsidRPr="0042238A">
        <w:rPr>
          <w:lang w:val="en-US" w:eastAsia="zh-CN"/>
        </w:rPr>
        <w:t>Since</w:t>
      </w:r>
      <w:r w:rsidR="00B90B04" w:rsidRPr="0042238A">
        <w:rPr>
          <w:lang w:val="en-US" w:eastAsia="zh-CN"/>
        </w:rPr>
        <w:t xml:space="preserve"> global sourcing</w:t>
      </w:r>
      <w:r w:rsidR="005B1C49" w:rsidRPr="0042238A">
        <w:rPr>
          <w:lang w:val="en-US" w:eastAsia="zh-CN"/>
        </w:rPr>
        <w:t xml:space="preserve"> contributes to the structural complexity of the supply chain</w:t>
      </w:r>
      <w:r w:rsidR="00B90B04" w:rsidRPr="0042238A">
        <w:rPr>
          <w:lang w:val="en-US" w:eastAsia="zh-CN"/>
        </w:rPr>
        <w:t xml:space="preserve"> </w:t>
      </w:r>
      <w:r w:rsidR="00B90B04" w:rsidRPr="0042238A">
        <w:rPr>
          <w:lang w:val="en-US" w:eastAsia="zh-CN"/>
        </w:rPr>
        <w:fldChar w:fldCharType="begin"/>
      </w:r>
      <w:r w:rsidR="00B90B04" w:rsidRPr="0042238A">
        <w:rPr>
          <w:lang w:val="en-US" w:eastAsia="zh-CN"/>
        </w:rPr>
        <w:instrText xml:space="preserve"> ADDIN EN.CITE &lt;EndNote&gt;&lt;Cite&gt;&lt;Author&gt;Wagner&lt;/Author&gt;&lt;Year&gt;2006&lt;/Year&gt;&lt;RecNum&gt;485&lt;/RecNum&gt;&lt;DisplayText&gt;(Wagner and Bode, 2006)&lt;/DisplayText&gt;&lt;record&gt;&lt;rec-number&gt;485&lt;/rec-number&gt;&lt;foreign-keys&gt;&lt;key app="EN" db-id="rs5pad2r89sv96e2x22ppds0r2s9sd9dvatd"&gt;485&lt;/key&gt;&lt;/foreign-keys&gt;&lt;ref-type name="Journal Article"&gt;17&lt;/ref-type&gt;&lt;contributors&gt;&lt;authors&gt;&lt;author&gt;Wagner, M.&lt;/author&gt;&lt;author&gt;Bode, C.&lt;/author&gt;&lt;/authors&gt;&lt;/contributors&gt;&lt;titles&gt;&lt;title&gt;An empirical investigation into supply chain vulnerability&lt;/title&gt;&lt;secondary-title&gt;Journal of Purchasing &amp;amp; Supply Management &lt;/secondary-title&gt;&lt;/titles&gt;&lt;periodical&gt;&lt;full-title&gt;Journal of Purchasing &amp;amp; Supply Management&lt;/full-title&gt;&lt;/periodical&gt;&lt;pages&gt;301-312&lt;/pages&gt;&lt;volume&gt;12&lt;/volume&gt;&lt;dates&gt;&lt;year&gt;2006&lt;/year&gt;&lt;/dates&gt;&lt;urls&gt;&lt;/urls&gt;&lt;/record&gt;&lt;/Cite&gt;&lt;/EndNote&gt;</w:instrText>
      </w:r>
      <w:r w:rsidR="00B90B04" w:rsidRPr="0042238A">
        <w:rPr>
          <w:lang w:val="en-US" w:eastAsia="zh-CN"/>
        </w:rPr>
        <w:fldChar w:fldCharType="separate"/>
      </w:r>
      <w:r w:rsidR="00B90B04" w:rsidRPr="0042238A">
        <w:rPr>
          <w:noProof/>
          <w:lang w:val="en-US" w:eastAsia="zh-CN"/>
        </w:rPr>
        <w:t>(</w:t>
      </w:r>
      <w:hyperlink w:anchor="_ENREF_61" w:tooltip="Wagner, 2006 #485" w:history="1">
        <w:r w:rsidR="001C1AAE" w:rsidRPr="0042238A">
          <w:rPr>
            <w:noProof/>
            <w:lang w:val="en-US" w:eastAsia="zh-CN"/>
          </w:rPr>
          <w:t>Wagner and Bode, 2006</w:t>
        </w:r>
      </w:hyperlink>
      <w:r w:rsidR="00B90B04" w:rsidRPr="0042238A">
        <w:rPr>
          <w:noProof/>
          <w:lang w:val="en-US" w:eastAsia="zh-CN"/>
        </w:rPr>
        <w:t>)</w:t>
      </w:r>
      <w:r w:rsidR="00B90B04" w:rsidRPr="0042238A">
        <w:rPr>
          <w:lang w:val="en-US" w:eastAsia="zh-CN"/>
        </w:rPr>
        <w:fldChar w:fldCharType="end"/>
      </w:r>
      <w:r w:rsidR="00B90B04" w:rsidRPr="0042238A">
        <w:rPr>
          <w:lang w:val="en-US" w:eastAsia="zh-CN"/>
        </w:rPr>
        <w:t xml:space="preserve">, </w:t>
      </w:r>
      <w:r w:rsidR="00EE78A2" w:rsidRPr="0042238A">
        <w:rPr>
          <w:lang w:val="en-US" w:eastAsia="zh-CN"/>
        </w:rPr>
        <w:t xml:space="preserve">it </w:t>
      </w:r>
      <w:r w:rsidR="00B90B04" w:rsidRPr="0042238A">
        <w:rPr>
          <w:lang w:val="en-US" w:eastAsia="zh-CN"/>
        </w:rPr>
        <w:t>force</w:t>
      </w:r>
      <w:r w:rsidR="00EE78A2" w:rsidRPr="0042238A">
        <w:rPr>
          <w:lang w:val="en-US" w:eastAsia="zh-CN"/>
        </w:rPr>
        <w:t>s</w:t>
      </w:r>
      <w:r w:rsidR="00B90B04" w:rsidRPr="0042238A">
        <w:rPr>
          <w:lang w:val="en-US" w:eastAsia="zh-CN"/>
        </w:rPr>
        <w:t xml:space="preserve"> companies t</w:t>
      </w:r>
      <w:r w:rsidR="00EE78A2" w:rsidRPr="0042238A">
        <w:rPr>
          <w:lang w:val="en-US" w:eastAsia="zh-CN"/>
        </w:rPr>
        <w:t xml:space="preserve">o develop superior </w:t>
      </w:r>
      <w:r w:rsidR="005B1C49" w:rsidRPr="0042238A">
        <w:rPr>
          <w:lang w:val="en-US" w:eastAsia="zh-CN"/>
        </w:rPr>
        <w:t xml:space="preserve">interior </w:t>
      </w:r>
      <w:r w:rsidR="00EE78A2" w:rsidRPr="0042238A">
        <w:rPr>
          <w:lang w:val="en-US" w:eastAsia="zh-CN"/>
        </w:rPr>
        <w:t>capabilities</w:t>
      </w:r>
      <w:r w:rsidR="00B90B04" w:rsidRPr="0042238A">
        <w:rPr>
          <w:lang w:val="en-US" w:eastAsia="zh-CN"/>
        </w:rPr>
        <w:t xml:space="preserve"> and</w:t>
      </w:r>
      <w:r w:rsidR="006355AB" w:rsidRPr="0042238A">
        <w:rPr>
          <w:lang w:val="en-US" w:eastAsia="zh-CN"/>
        </w:rPr>
        <w:t xml:space="preserve"> then</w:t>
      </w:r>
      <w:r w:rsidR="00B90B04" w:rsidRPr="0042238A">
        <w:rPr>
          <w:lang w:val="en-US" w:eastAsia="zh-CN"/>
        </w:rPr>
        <w:t xml:space="preserve">, based on those, </w:t>
      </w:r>
      <w:r w:rsidR="00EE78A2" w:rsidRPr="0042238A">
        <w:rPr>
          <w:lang w:val="en-US" w:eastAsia="zh-CN"/>
        </w:rPr>
        <w:t>effectively conduct</w:t>
      </w:r>
      <w:r w:rsidR="00B90B04" w:rsidRPr="0042238A">
        <w:rPr>
          <w:lang w:val="en-US" w:eastAsia="zh-CN"/>
        </w:rPr>
        <w:t xml:space="preserve"> SSCM initiatives.</w:t>
      </w:r>
    </w:p>
    <w:p w:rsidR="00C829CB" w:rsidRPr="0042238A" w:rsidRDefault="00C829CB" w:rsidP="006724C8">
      <w:pPr>
        <w:ind w:firstLine="357"/>
        <w:jc w:val="both"/>
        <w:rPr>
          <w:lang w:val="en-US"/>
        </w:rPr>
      </w:pPr>
      <w:r w:rsidRPr="0042238A">
        <w:rPr>
          <w:lang w:val="en-US"/>
        </w:rPr>
        <w:t>This paper thus contributes to the literature on sustainable supply chain management by providing empirical evidence of the impact of SSCM initiatives (i.e., monitoring suppliers’ CSR, developing LCA to design new product/processes), SCM investments and global sourcing on both social and environmental performance of companies operating all around the world. We argue that this contribution can support previous literature’s findings and stimulate further empirical research on this topic.</w:t>
      </w:r>
    </w:p>
    <w:p w:rsidR="00C829CB" w:rsidRPr="0042238A" w:rsidRDefault="00C829CB" w:rsidP="006724C8">
      <w:pPr>
        <w:ind w:firstLine="357"/>
        <w:jc w:val="both"/>
        <w:rPr>
          <w:lang w:val="en-US"/>
        </w:rPr>
      </w:pPr>
      <w:r w:rsidRPr="0042238A">
        <w:rPr>
          <w:lang w:val="en-US"/>
        </w:rPr>
        <w:t>In the end we would like also to address some of the main limitations of this work. First of all, we use a perceptive measure of social and environmental performance. Literature lacks of quantitative performance indicators but future works should refer to them to increase the reliability of our results. Second, attention here was paid only to supply side investments, thus not considering what companies are doing on the distribution side. In the end, attention has been limited only on some specific supply chai</w:t>
      </w:r>
      <w:bookmarkStart w:id="5" w:name="_GoBack"/>
      <w:bookmarkEnd w:id="5"/>
      <w:r w:rsidRPr="0042238A">
        <w:rPr>
          <w:lang w:val="en-US"/>
        </w:rPr>
        <w:t>n investments; future works could examine if other SCM investments are promoted by companies (e.g., risk management).</w:t>
      </w:r>
    </w:p>
    <w:p w:rsidR="00C829CB" w:rsidRPr="0042238A" w:rsidRDefault="00C829CB" w:rsidP="006724C8">
      <w:pPr>
        <w:ind w:firstLine="357"/>
        <w:rPr>
          <w:lang w:val="en-US"/>
        </w:rPr>
      </w:pPr>
      <w:r w:rsidRPr="0042238A">
        <w:rPr>
          <w:lang w:val="en-US"/>
        </w:rPr>
        <w:br w:type="page"/>
      </w:r>
    </w:p>
    <w:p w:rsidR="00C829CB" w:rsidRPr="0042238A" w:rsidRDefault="00C829CB" w:rsidP="001F4678">
      <w:pPr>
        <w:pStyle w:val="Titolo4"/>
        <w:spacing w:before="0" w:after="120"/>
        <w:rPr>
          <w:color w:val="000000" w:themeColor="text1"/>
          <w:sz w:val="24"/>
          <w:szCs w:val="24"/>
          <w:lang w:val="en-US"/>
        </w:rPr>
      </w:pPr>
      <w:r w:rsidRPr="0042238A">
        <w:rPr>
          <w:color w:val="000000" w:themeColor="text1"/>
          <w:sz w:val="24"/>
          <w:szCs w:val="24"/>
          <w:lang w:val="en-US"/>
        </w:rPr>
        <w:lastRenderedPageBreak/>
        <w:t>Appendix</w:t>
      </w:r>
    </w:p>
    <w:p w:rsidR="00C829CB" w:rsidRPr="0042238A" w:rsidRDefault="00C829CB" w:rsidP="006724C8">
      <w:pPr>
        <w:pStyle w:val="CaptionTable"/>
      </w:pPr>
      <w:r w:rsidRPr="0042238A">
        <w:t>Table A</w:t>
      </w:r>
      <w:r w:rsidR="000F794C" w:rsidRPr="0042238A">
        <w:t>.</w:t>
      </w:r>
      <w:r w:rsidRPr="0042238A">
        <w:t>1 – Inter-correlation matrix</w:t>
      </w:r>
    </w:p>
    <w:p w:rsidR="00C829CB" w:rsidRPr="0042238A" w:rsidRDefault="00C829CB" w:rsidP="006724C8">
      <w:pPr>
        <w:rPr>
          <w:lang w:val="en-US"/>
        </w:rPr>
      </w:pPr>
    </w:p>
    <w:tbl>
      <w:tblPr>
        <w:tblW w:w="8628" w:type="dxa"/>
        <w:jc w:val="center"/>
        <w:tblInd w:w="779" w:type="dxa"/>
        <w:tblCellMar>
          <w:left w:w="70" w:type="dxa"/>
          <w:right w:w="70" w:type="dxa"/>
        </w:tblCellMar>
        <w:tblLook w:val="04A0" w:firstRow="1" w:lastRow="0" w:firstColumn="1" w:lastColumn="0" w:noHBand="0" w:noVBand="1"/>
      </w:tblPr>
      <w:tblGrid>
        <w:gridCol w:w="2350"/>
        <w:gridCol w:w="161"/>
        <w:gridCol w:w="669"/>
        <w:gridCol w:w="635"/>
        <w:gridCol w:w="635"/>
        <w:gridCol w:w="635"/>
        <w:gridCol w:w="635"/>
        <w:gridCol w:w="635"/>
        <w:gridCol w:w="635"/>
        <w:gridCol w:w="635"/>
        <w:gridCol w:w="709"/>
        <w:gridCol w:w="635"/>
      </w:tblGrid>
      <w:tr w:rsidR="00C829CB" w:rsidRPr="001F4678" w:rsidTr="005E0F6A">
        <w:trPr>
          <w:cantSplit/>
          <w:trHeight w:val="1605"/>
          <w:jc w:val="center"/>
        </w:trPr>
        <w:tc>
          <w:tcPr>
            <w:tcW w:w="2350"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161"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669" w:type="dxa"/>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ind w:left="113" w:right="113"/>
              <w:rPr>
                <w:rFonts w:eastAsia="Times New Roman"/>
                <w:color w:val="000000"/>
                <w:sz w:val="18"/>
                <w:szCs w:val="20"/>
                <w:lang w:val="en-US" w:eastAsia="it-IT"/>
              </w:rPr>
            </w:pPr>
            <w:r w:rsidRPr="001F4678">
              <w:rPr>
                <w:rFonts w:eastAsia="Times New Roman"/>
                <w:color w:val="000000"/>
                <w:sz w:val="18"/>
                <w:szCs w:val="20"/>
                <w:lang w:val="en-US" w:eastAsia="it-IT"/>
              </w:rPr>
              <w:t>Design for environment</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ind w:left="113" w:right="113"/>
              <w:rPr>
                <w:rFonts w:eastAsia="Times New Roman"/>
                <w:color w:val="000000"/>
                <w:sz w:val="18"/>
                <w:szCs w:val="20"/>
                <w:lang w:val="en-US" w:eastAsia="it-IT"/>
              </w:rPr>
            </w:pPr>
            <w:r w:rsidRPr="001F4678">
              <w:rPr>
                <w:rFonts w:eastAsia="Times New Roman"/>
                <w:color w:val="000000"/>
                <w:sz w:val="18"/>
                <w:szCs w:val="20"/>
                <w:lang w:val="en-US" w:eastAsia="it-IT"/>
              </w:rPr>
              <w:t>Design for environment</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Environmental performance (</w:t>
            </w:r>
            <w:proofErr w:type="spellStart"/>
            <w:r w:rsidRPr="001F4678">
              <w:rPr>
                <w:rFonts w:eastAsia="Times New Roman"/>
                <w:color w:val="000000"/>
                <w:sz w:val="18"/>
                <w:szCs w:val="20"/>
                <w:lang w:val="en-US" w:eastAsia="it-IT"/>
              </w:rPr>
              <w:t>Improv</w:t>
            </w:r>
            <w:proofErr w:type="spellEnd"/>
            <w:r w:rsidRPr="001F4678">
              <w:rPr>
                <w:rFonts w:eastAsia="Times New Roman"/>
                <w:color w:val="000000"/>
                <w:sz w:val="18"/>
                <w:szCs w:val="20"/>
                <w:lang w:val="en-US" w:eastAsia="it-IT"/>
              </w:rPr>
              <w:t>.)</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Social reputation (Improvement)</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Environmental performance (Compared)</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Social reputation (Compared)</w:t>
            </w:r>
          </w:p>
        </w:tc>
        <w:tc>
          <w:tcPr>
            <w:tcW w:w="0" w:type="auto"/>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Supply strategy</w:t>
            </w:r>
          </w:p>
        </w:tc>
        <w:tc>
          <w:tcPr>
            <w:tcW w:w="595" w:type="dxa"/>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Supplier development</w:t>
            </w:r>
          </w:p>
        </w:tc>
        <w:tc>
          <w:tcPr>
            <w:tcW w:w="709" w:type="dxa"/>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0F794C" w:rsidP="006724C8">
            <w:pPr>
              <w:rPr>
                <w:rFonts w:eastAsia="Times New Roman"/>
                <w:color w:val="000000"/>
                <w:sz w:val="18"/>
                <w:szCs w:val="20"/>
                <w:lang w:val="en-US" w:eastAsia="it-IT"/>
              </w:rPr>
            </w:pPr>
            <w:r w:rsidRPr="001F4678">
              <w:rPr>
                <w:rFonts w:eastAsia="Times New Roman"/>
                <w:color w:val="000000"/>
                <w:sz w:val="18"/>
                <w:szCs w:val="20"/>
                <w:lang w:val="en-US" w:eastAsia="it-IT"/>
              </w:rPr>
              <w:t>Coordination with</w:t>
            </w:r>
            <w:r w:rsidR="00C829CB" w:rsidRPr="001F4678">
              <w:rPr>
                <w:rFonts w:eastAsia="Times New Roman"/>
                <w:color w:val="000000"/>
                <w:sz w:val="18"/>
                <w:szCs w:val="20"/>
                <w:lang w:val="en-US" w:eastAsia="it-IT"/>
              </w:rPr>
              <w:t xml:space="preserve"> suppliers</w:t>
            </w:r>
          </w:p>
        </w:tc>
        <w:tc>
          <w:tcPr>
            <w:tcW w:w="628" w:type="dxa"/>
            <w:tcBorders>
              <w:top w:val="single" w:sz="4" w:space="0" w:color="auto"/>
              <w:left w:val="nil"/>
              <w:bottom w:val="single" w:sz="4" w:space="0" w:color="auto"/>
              <w:right w:val="nil"/>
            </w:tcBorders>
            <w:shd w:val="clear" w:color="auto" w:fill="auto"/>
            <w:textDirection w:val="btLr"/>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Global Sourcing</w:t>
            </w:r>
          </w:p>
        </w:tc>
      </w:tr>
      <w:tr w:rsidR="00C829CB" w:rsidRPr="001F4678" w:rsidTr="005E0F6A">
        <w:trPr>
          <w:trHeight w:val="135"/>
          <w:jc w:val="center"/>
        </w:trPr>
        <w:tc>
          <w:tcPr>
            <w:tcW w:w="2350"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161"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0" w:type="auto"/>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595"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709"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c>
          <w:tcPr>
            <w:tcW w:w="628" w:type="dxa"/>
            <w:tcBorders>
              <w:top w:val="nil"/>
              <w:left w:val="nil"/>
              <w:bottom w:val="nil"/>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p>
        </w:tc>
      </w:tr>
      <w:tr w:rsidR="00C829CB" w:rsidRPr="001F4678" w:rsidTr="005E0F6A">
        <w:trPr>
          <w:trHeight w:val="300"/>
          <w:jc w:val="center"/>
        </w:trPr>
        <w:tc>
          <w:tcPr>
            <w:tcW w:w="2350" w:type="dxa"/>
            <w:tcBorders>
              <w:top w:val="single" w:sz="4" w:space="0" w:color="auto"/>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sz w:val="18"/>
                <w:szCs w:val="20"/>
                <w:lang w:val="en-US" w:eastAsia="it-IT"/>
              </w:rPr>
              <w:t>Design for environment</w:t>
            </w:r>
          </w:p>
        </w:tc>
        <w:tc>
          <w:tcPr>
            <w:tcW w:w="161" w:type="dxa"/>
            <w:tcBorders>
              <w:top w:val="single" w:sz="4" w:space="0" w:color="auto"/>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1</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0.55**</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0.43**</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0.30**</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0.38**</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0" w:type="auto"/>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0.25**</w:t>
            </w:r>
          </w:p>
        </w:tc>
        <w:tc>
          <w:tcPr>
            <w:tcW w:w="595" w:type="dxa"/>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0.38**</w:t>
            </w:r>
          </w:p>
        </w:tc>
        <w:tc>
          <w:tcPr>
            <w:tcW w:w="709" w:type="dxa"/>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628" w:type="dxa"/>
            <w:tcBorders>
              <w:top w:val="single" w:sz="4" w:space="0" w:color="auto"/>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0.09*</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sz w:val="18"/>
                <w:szCs w:val="20"/>
                <w:lang w:val="en-US" w:eastAsia="it-IT"/>
              </w:rPr>
              <w:t>Supply chain monitoring</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0.55**</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0.39**</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0.38**</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0.37**</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0.32**</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0.42**</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0.44**</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0.10*</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Environmental performance (</w:t>
            </w:r>
            <w:proofErr w:type="spellStart"/>
            <w:r w:rsidRPr="001F4678">
              <w:rPr>
                <w:rFonts w:eastAsia="Times New Roman"/>
                <w:color w:val="000000"/>
                <w:sz w:val="18"/>
                <w:szCs w:val="20"/>
                <w:lang w:val="en-US" w:eastAsia="it-IT"/>
              </w:rPr>
              <w:t>Improv</w:t>
            </w:r>
            <w:proofErr w:type="spellEnd"/>
            <w:r w:rsidRPr="001F4678">
              <w:rPr>
                <w:rFonts w:eastAsia="Times New Roman"/>
                <w:color w:val="000000"/>
                <w:sz w:val="18"/>
                <w:szCs w:val="20"/>
                <w:lang w:val="en-US" w:eastAsia="it-IT"/>
              </w:rPr>
              <w:t>.)</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0.43**</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0.39**</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0.62**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0.45**</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0.22**</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0.34**</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0.23**</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0.03</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Social reputation (</w:t>
            </w:r>
            <w:proofErr w:type="spellStart"/>
            <w:r w:rsidRPr="001F4678">
              <w:rPr>
                <w:rFonts w:eastAsia="Times New Roman"/>
                <w:color w:val="000000"/>
                <w:sz w:val="18"/>
                <w:szCs w:val="20"/>
                <w:lang w:val="en-US" w:eastAsia="it-IT"/>
              </w:rPr>
              <w:t>Improv</w:t>
            </w:r>
            <w:proofErr w:type="spellEnd"/>
            <w:r w:rsidRPr="001F4678">
              <w:rPr>
                <w:rFonts w:eastAsia="Times New Roman"/>
                <w:color w:val="000000"/>
                <w:sz w:val="18"/>
                <w:szCs w:val="20"/>
                <w:lang w:val="en-US" w:eastAsia="it-IT"/>
              </w:rPr>
              <w:t>.)</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0.30**</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0.38**</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0.62**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0.49**</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0.21**</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0.24**</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0.01</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Environmental performance (Compared)</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0.38**</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0.45**</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0.70**</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0.22**</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0.27**</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0.04</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Social reputation (Compared)</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0.31**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0.37**</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0.36**</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0.49**</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0.70**</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0.18**</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0.27**</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0.04</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Supply strategy</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0.25**</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0.18**</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0.56**</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0.53**</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0.13**</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Supplier development</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0.38**</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0.34**</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0.32**</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0.56**</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0.60**</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0.13**</w:t>
            </w:r>
          </w:p>
        </w:tc>
      </w:tr>
      <w:tr w:rsidR="00C829CB" w:rsidRPr="001F4678" w:rsidTr="005E0F6A">
        <w:trPr>
          <w:trHeight w:val="300"/>
          <w:jc w:val="center"/>
        </w:trPr>
        <w:tc>
          <w:tcPr>
            <w:tcW w:w="2350"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Coordination w/ suppliers</w:t>
            </w:r>
          </w:p>
        </w:tc>
        <w:tc>
          <w:tcPr>
            <w:tcW w:w="161" w:type="dxa"/>
            <w:tcBorders>
              <w:top w:val="nil"/>
              <w:left w:val="nil"/>
              <w:bottom w:val="nil"/>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0.31**</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0.44**</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0.23**</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0.24**</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0.27**</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0.27**</w:t>
            </w:r>
          </w:p>
        </w:tc>
        <w:tc>
          <w:tcPr>
            <w:tcW w:w="0" w:type="auto"/>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0.53**</w:t>
            </w:r>
          </w:p>
        </w:tc>
        <w:tc>
          <w:tcPr>
            <w:tcW w:w="595"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
                <w:bCs/>
                <w:color w:val="000000"/>
                <w:sz w:val="18"/>
                <w:szCs w:val="20"/>
                <w:lang w:val="en-US" w:eastAsia="it-IT"/>
              </w:rPr>
            </w:pPr>
            <w:r w:rsidRPr="001F4678">
              <w:rPr>
                <w:rFonts w:eastAsia="Times New Roman"/>
                <w:b/>
                <w:bCs/>
                <w:color w:val="000000"/>
                <w:sz w:val="18"/>
                <w:szCs w:val="20"/>
                <w:lang w:val="en-US" w:eastAsia="it-IT"/>
              </w:rPr>
              <w:t>0.60**</w:t>
            </w:r>
          </w:p>
        </w:tc>
        <w:tc>
          <w:tcPr>
            <w:tcW w:w="709"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c>
          <w:tcPr>
            <w:tcW w:w="628" w:type="dxa"/>
            <w:tcBorders>
              <w:top w:val="nil"/>
              <w:left w:val="nil"/>
              <w:bottom w:val="nil"/>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0.17**</w:t>
            </w:r>
          </w:p>
        </w:tc>
      </w:tr>
      <w:tr w:rsidR="00C829CB" w:rsidRPr="001F4678" w:rsidTr="005E0F6A">
        <w:trPr>
          <w:trHeight w:val="300"/>
          <w:jc w:val="center"/>
        </w:trPr>
        <w:tc>
          <w:tcPr>
            <w:tcW w:w="2350" w:type="dxa"/>
            <w:tcBorders>
              <w:top w:val="nil"/>
              <w:left w:val="nil"/>
              <w:bottom w:val="single" w:sz="4" w:space="0" w:color="auto"/>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Global Sourcing</w:t>
            </w:r>
          </w:p>
        </w:tc>
        <w:tc>
          <w:tcPr>
            <w:tcW w:w="161" w:type="dxa"/>
            <w:tcBorders>
              <w:top w:val="nil"/>
              <w:left w:val="nil"/>
              <w:bottom w:val="single" w:sz="4" w:space="0" w:color="auto"/>
              <w:right w:val="nil"/>
            </w:tcBorders>
            <w:shd w:val="clear" w:color="auto" w:fill="auto"/>
            <w:noWrap/>
            <w:vAlign w:val="center"/>
            <w:hideMark/>
          </w:tcPr>
          <w:p w:rsidR="00C829CB" w:rsidRPr="001F4678" w:rsidRDefault="00C829CB" w:rsidP="006724C8">
            <w:pPr>
              <w:rPr>
                <w:rFonts w:eastAsia="Times New Roman"/>
                <w:color w:val="000000"/>
                <w:sz w:val="18"/>
                <w:szCs w:val="20"/>
                <w:lang w:val="en-US" w:eastAsia="it-IT"/>
              </w:rPr>
            </w:pPr>
          </w:p>
        </w:tc>
        <w:tc>
          <w:tcPr>
            <w:tcW w:w="669" w:type="dxa"/>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color w:val="000000"/>
                <w:sz w:val="18"/>
                <w:szCs w:val="20"/>
                <w:lang w:val="en-US" w:eastAsia="it-IT"/>
              </w:rPr>
            </w:pPr>
            <w:r w:rsidRPr="001F4678">
              <w:rPr>
                <w:rFonts w:eastAsia="Times New Roman"/>
                <w:color w:val="000000"/>
                <w:sz w:val="18"/>
                <w:szCs w:val="20"/>
                <w:lang w:val="en-US" w:eastAsia="it-IT"/>
              </w:rPr>
              <w:t>0.09*</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0.10*</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0.03</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0.01</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0.04</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0.04</w:t>
            </w:r>
          </w:p>
        </w:tc>
        <w:tc>
          <w:tcPr>
            <w:tcW w:w="0" w:type="auto"/>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0.13**</w:t>
            </w:r>
          </w:p>
        </w:tc>
        <w:tc>
          <w:tcPr>
            <w:tcW w:w="595" w:type="dxa"/>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0.13**</w:t>
            </w:r>
          </w:p>
        </w:tc>
        <w:tc>
          <w:tcPr>
            <w:tcW w:w="709" w:type="dxa"/>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0.17**</w:t>
            </w:r>
          </w:p>
        </w:tc>
        <w:tc>
          <w:tcPr>
            <w:tcW w:w="628" w:type="dxa"/>
            <w:tcBorders>
              <w:top w:val="nil"/>
              <w:left w:val="nil"/>
              <w:bottom w:val="single" w:sz="4" w:space="0" w:color="auto"/>
              <w:right w:val="nil"/>
            </w:tcBorders>
            <w:shd w:val="clear" w:color="auto" w:fill="auto"/>
            <w:noWrap/>
            <w:vAlign w:val="center"/>
            <w:hideMark/>
          </w:tcPr>
          <w:p w:rsidR="00C829CB" w:rsidRPr="001F4678" w:rsidRDefault="00C829CB" w:rsidP="006724C8">
            <w:pPr>
              <w:jc w:val="center"/>
              <w:rPr>
                <w:rFonts w:eastAsia="Times New Roman"/>
                <w:bCs/>
                <w:color w:val="000000"/>
                <w:sz w:val="18"/>
                <w:szCs w:val="20"/>
                <w:lang w:val="en-US" w:eastAsia="it-IT"/>
              </w:rPr>
            </w:pPr>
            <w:r w:rsidRPr="001F4678">
              <w:rPr>
                <w:rFonts w:eastAsia="Times New Roman"/>
                <w:bCs/>
                <w:color w:val="000000"/>
                <w:sz w:val="18"/>
                <w:szCs w:val="20"/>
                <w:lang w:val="en-US" w:eastAsia="it-IT"/>
              </w:rPr>
              <w:t>1</w:t>
            </w:r>
          </w:p>
        </w:tc>
      </w:tr>
      <w:tr w:rsidR="00C829CB" w:rsidRPr="001F4678" w:rsidTr="005E0F6A">
        <w:trPr>
          <w:trHeight w:hRule="exact" w:val="284"/>
          <w:jc w:val="center"/>
        </w:trPr>
        <w:tc>
          <w:tcPr>
            <w:tcW w:w="8628" w:type="dxa"/>
            <w:gridSpan w:val="12"/>
            <w:tcBorders>
              <w:top w:val="single" w:sz="4" w:space="0" w:color="auto"/>
              <w:left w:val="nil"/>
              <w:bottom w:val="single" w:sz="4" w:space="0" w:color="auto"/>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 sig. &lt; 0.05 ; ** sig.&lt; 0.01</w:t>
            </w:r>
          </w:p>
        </w:tc>
      </w:tr>
      <w:tr w:rsidR="00C829CB" w:rsidRPr="001F4678" w:rsidTr="005E0F6A">
        <w:trPr>
          <w:trHeight w:hRule="exact" w:val="284"/>
          <w:jc w:val="center"/>
        </w:trPr>
        <w:tc>
          <w:tcPr>
            <w:tcW w:w="8628" w:type="dxa"/>
            <w:gridSpan w:val="12"/>
            <w:tcBorders>
              <w:top w:val="single" w:sz="4" w:space="0" w:color="auto"/>
              <w:left w:val="nil"/>
              <w:bottom w:val="single" w:sz="4" w:space="0" w:color="auto"/>
              <w:right w:val="nil"/>
            </w:tcBorders>
            <w:shd w:val="clear" w:color="auto" w:fill="auto"/>
            <w:noWrap/>
            <w:vAlign w:val="bottom"/>
            <w:hideMark/>
          </w:tcPr>
          <w:p w:rsidR="00C829CB" w:rsidRPr="001F4678" w:rsidRDefault="00C829CB" w:rsidP="006724C8">
            <w:pPr>
              <w:rPr>
                <w:rFonts w:eastAsia="Times New Roman"/>
                <w:color w:val="000000"/>
                <w:sz w:val="18"/>
                <w:szCs w:val="20"/>
                <w:lang w:val="en-US" w:eastAsia="it-IT"/>
              </w:rPr>
            </w:pPr>
            <w:r w:rsidRPr="001F4678">
              <w:rPr>
                <w:rFonts w:eastAsia="Times New Roman"/>
                <w:color w:val="000000"/>
                <w:sz w:val="18"/>
                <w:szCs w:val="20"/>
                <w:lang w:val="en-US" w:eastAsia="it-IT"/>
              </w:rPr>
              <w:t>Determinant: 0.027; Bold estimates demonstrate higher correlations between items belonging to the same factor</w:t>
            </w:r>
          </w:p>
        </w:tc>
      </w:tr>
    </w:tbl>
    <w:p w:rsidR="00C829CB" w:rsidRPr="0042238A" w:rsidRDefault="00C829CB" w:rsidP="006724C8">
      <w:pPr>
        <w:pStyle w:val="CaptionTable"/>
      </w:pPr>
      <w:r w:rsidRPr="0042238A">
        <w:t>Table A</w:t>
      </w:r>
      <w:r w:rsidR="000F794C" w:rsidRPr="0042238A">
        <w:t>.</w:t>
      </w:r>
      <w:r w:rsidRPr="0042238A">
        <w:t>2 – Mean comparison test between Local and Global on model’s variables.</w:t>
      </w:r>
    </w:p>
    <w:tbl>
      <w:tblPr>
        <w:tblStyle w:val="Sfondochiaro2"/>
        <w:tblW w:w="8226" w:type="dxa"/>
        <w:jc w:val="center"/>
        <w:tblInd w:w="-318" w:type="dxa"/>
        <w:tblLayout w:type="fixed"/>
        <w:tblLook w:val="06A0" w:firstRow="1" w:lastRow="0" w:firstColumn="1" w:lastColumn="0" w:noHBand="1" w:noVBand="1"/>
      </w:tblPr>
      <w:tblGrid>
        <w:gridCol w:w="3408"/>
        <w:gridCol w:w="957"/>
        <w:gridCol w:w="1093"/>
        <w:gridCol w:w="950"/>
        <w:gridCol w:w="909"/>
        <w:gridCol w:w="909"/>
      </w:tblGrid>
      <w:tr w:rsidR="00C829CB" w:rsidRPr="0042238A" w:rsidTr="005E0F6A">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bottom w:val="single" w:sz="8" w:space="0" w:color="auto"/>
            </w:tcBorders>
            <w:noWrap/>
            <w:vAlign w:val="center"/>
            <w:hideMark/>
          </w:tcPr>
          <w:p w:rsidR="00C829CB" w:rsidRPr="0042238A" w:rsidRDefault="00C829CB" w:rsidP="006724C8">
            <w:pPr>
              <w:jc w:val="center"/>
              <w:rPr>
                <w:rFonts w:eastAsia="Times New Roman"/>
                <w:color w:val="000000"/>
                <w:sz w:val="20"/>
                <w:szCs w:val="20"/>
                <w:lang w:val="en-US" w:eastAsia="it-IT"/>
              </w:rPr>
            </w:pPr>
          </w:p>
        </w:tc>
        <w:tc>
          <w:tcPr>
            <w:tcW w:w="957" w:type="dxa"/>
            <w:tcBorders>
              <w:bottom w:val="single" w:sz="8" w:space="0" w:color="auto"/>
            </w:tcBorders>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Sample</w:t>
            </w:r>
          </w:p>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proofErr w:type="spellStart"/>
            <w:r w:rsidRPr="0042238A">
              <w:rPr>
                <w:rFonts w:eastAsia="Times New Roman"/>
                <w:b w:val="0"/>
                <w:color w:val="000000"/>
                <w:sz w:val="20"/>
                <w:szCs w:val="20"/>
                <w:lang w:val="en-US" w:eastAsia="it-IT"/>
              </w:rPr>
              <w:t>Avarage</w:t>
            </w:r>
            <w:proofErr w:type="spellEnd"/>
          </w:p>
        </w:tc>
        <w:tc>
          <w:tcPr>
            <w:tcW w:w="1093" w:type="dxa"/>
            <w:tcBorders>
              <w:bottom w:val="single" w:sz="8" w:space="0" w:color="auto"/>
            </w:tcBorders>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Local</w:t>
            </w:r>
          </w:p>
        </w:tc>
        <w:tc>
          <w:tcPr>
            <w:tcW w:w="950" w:type="dxa"/>
            <w:tcBorders>
              <w:bottom w:val="single" w:sz="8" w:space="0" w:color="auto"/>
            </w:tcBorders>
            <w:vAlign w:val="center"/>
            <w:hideMark/>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Global</w:t>
            </w:r>
          </w:p>
        </w:tc>
        <w:tc>
          <w:tcPr>
            <w:tcW w:w="909" w:type="dxa"/>
            <w:tcBorders>
              <w:bottom w:val="single" w:sz="8" w:space="0" w:color="auto"/>
            </w:tcBorders>
            <w:vAlign w:val="center"/>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t-test</w:t>
            </w:r>
          </w:p>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Sig.</w:t>
            </w:r>
          </w:p>
        </w:tc>
        <w:tc>
          <w:tcPr>
            <w:tcW w:w="909" w:type="dxa"/>
            <w:tcBorders>
              <w:bottom w:val="single" w:sz="8" w:space="0" w:color="auto"/>
            </w:tcBorders>
          </w:tcPr>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KS-test</w:t>
            </w:r>
          </w:p>
          <w:p w:rsidR="00C829CB" w:rsidRPr="0042238A" w:rsidRDefault="00C829CB" w:rsidP="006724C8">
            <w:pPr>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lang w:val="en-US" w:eastAsia="it-IT"/>
              </w:rPr>
            </w:pPr>
            <w:r w:rsidRPr="0042238A">
              <w:rPr>
                <w:rFonts w:eastAsia="Times New Roman"/>
                <w:b w:val="0"/>
                <w:color w:val="000000"/>
                <w:sz w:val="20"/>
                <w:szCs w:val="20"/>
                <w:lang w:val="en-US" w:eastAsia="it-IT"/>
              </w:rPr>
              <w:t>Sig.</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single" w:sz="8" w:space="0" w:color="auto"/>
              <w:bottom w:val="nil"/>
            </w:tcBorders>
            <w:vAlign w:val="center"/>
          </w:tcPr>
          <w:p w:rsidR="00C829CB" w:rsidRPr="0042238A" w:rsidRDefault="00C829CB"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Environmental performance (</w:t>
            </w:r>
            <w:proofErr w:type="spellStart"/>
            <w:r w:rsidRPr="0042238A">
              <w:rPr>
                <w:rFonts w:eastAsia="Times New Roman"/>
                <w:b w:val="0"/>
                <w:color w:val="000000"/>
                <w:sz w:val="20"/>
                <w:szCs w:val="20"/>
                <w:lang w:val="en-US" w:eastAsia="it-IT"/>
              </w:rPr>
              <w:t>Improv</w:t>
            </w:r>
            <w:proofErr w:type="spellEnd"/>
            <w:r w:rsidRPr="0042238A">
              <w:rPr>
                <w:rFonts w:eastAsia="Times New Roman"/>
                <w:b w:val="0"/>
                <w:color w:val="000000"/>
                <w:sz w:val="20"/>
                <w:szCs w:val="20"/>
                <w:lang w:val="en-US" w:eastAsia="it-IT"/>
              </w:rPr>
              <w:t>.)</w:t>
            </w:r>
          </w:p>
        </w:tc>
        <w:tc>
          <w:tcPr>
            <w:tcW w:w="957"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3.05</w:t>
            </w:r>
          </w:p>
        </w:tc>
        <w:tc>
          <w:tcPr>
            <w:tcW w:w="1093"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3.02</w:t>
            </w:r>
          </w:p>
        </w:tc>
        <w:tc>
          <w:tcPr>
            <w:tcW w:w="950"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3.13</w:t>
            </w:r>
          </w:p>
        </w:tc>
        <w:tc>
          <w:tcPr>
            <w:tcW w:w="909" w:type="dxa"/>
            <w:tcBorders>
              <w:top w:val="single" w:sz="8" w:space="0" w:color="auto"/>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0.28</w:t>
            </w:r>
          </w:p>
        </w:tc>
        <w:tc>
          <w:tcPr>
            <w:tcW w:w="909" w:type="dxa"/>
            <w:tcBorders>
              <w:top w:val="single" w:sz="8" w:space="0" w:color="auto"/>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0.36</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nil"/>
              <w:bottom w:val="nil"/>
            </w:tcBorders>
            <w:vAlign w:val="center"/>
          </w:tcPr>
          <w:p w:rsidR="00C829CB" w:rsidRPr="0042238A" w:rsidRDefault="00C829CB"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Social reputation (</w:t>
            </w:r>
            <w:proofErr w:type="spellStart"/>
            <w:r w:rsidRPr="0042238A">
              <w:rPr>
                <w:rFonts w:eastAsia="Times New Roman"/>
                <w:b w:val="0"/>
                <w:color w:val="000000"/>
                <w:sz w:val="20"/>
                <w:szCs w:val="20"/>
                <w:lang w:val="en-US" w:eastAsia="it-IT"/>
              </w:rPr>
              <w:t>Improv</w:t>
            </w:r>
            <w:proofErr w:type="spellEnd"/>
            <w:r w:rsidRPr="0042238A">
              <w:rPr>
                <w:rFonts w:eastAsia="Times New Roman"/>
                <w:b w:val="0"/>
                <w:color w:val="000000"/>
                <w:sz w:val="20"/>
                <w:szCs w:val="20"/>
                <w:lang w:val="en-US" w:eastAsia="it-IT"/>
              </w:rPr>
              <w:t>.)</w:t>
            </w:r>
          </w:p>
        </w:tc>
        <w:tc>
          <w:tcPr>
            <w:tcW w:w="957"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2.97</w:t>
            </w:r>
          </w:p>
        </w:tc>
        <w:tc>
          <w:tcPr>
            <w:tcW w:w="1093"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2.96</w:t>
            </w:r>
          </w:p>
        </w:tc>
        <w:tc>
          <w:tcPr>
            <w:tcW w:w="950"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3.01</w:t>
            </w:r>
          </w:p>
        </w:tc>
        <w:tc>
          <w:tcPr>
            <w:tcW w:w="909" w:type="dxa"/>
            <w:tcBorders>
              <w:top w:val="nil"/>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0.61</w:t>
            </w:r>
          </w:p>
        </w:tc>
        <w:tc>
          <w:tcPr>
            <w:tcW w:w="909" w:type="dxa"/>
            <w:tcBorders>
              <w:top w:val="nil"/>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0.41</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nil"/>
              <w:bottom w:val="nil"/>
            </w:tcBorders>
            <w:vAlign w:val="center"/>
          </w:tcPr>
          <w:p w:rsidR="00C829CB" w:rsidRPr="0042238A" w:rsidRDefault="00C829CB"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Environmental performance (Compared)</w:t>
            </w:r>
          </w:p>
        </w:tc>
        <w:tc>
          <w:tcPr>
            <w:tcW w:w="957"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3.34</w:t>
            </w:r>
          </w:p>
        </w:tc>
        <w:tc>
          <w:tcPr>
            <w:tcW w:w="1093"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3.33</w:t>
            </w:r>
          </w:p>
        </w:tc>
        <w:tc>
          <w:tcPr>
            <w:tcW w:w="950" w:type="dxa"/>
            <w:tcBorders>
              <w:top w:val="nil"/>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3.39</w:t>
            </w:r>
          </w:p>
        </w:tc>
        <w:tc>
          <w:tcPr>
            <w:tcW w:w="909" w:type="dxa"/>
            <w:tcBorders>
              <w:top w:val="nil"/>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0.46</w:t>
            </w:r>
          </w:p>
        </w:tc>
        <w:tc>
          <w:tcPr>
            <w:tcW w:w="909" w:type="dxa"/>
            <w:tcBorders>
              <w:top w:val="nil"/>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0.90</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nil"/>
              <w:bottom w:val="single" w:sz="8" w:space="0" w:color="auto"/>
            </w:tcBorders>
            <w:vAlign w:val="center"/>
          </w:tcPr>
          <w:p w:rsidR="00C829CB" w:rsidRPr="0042238A" w:rsidRDefault="00C829CB"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Social reputation (Compared)</w:t>
            </w:r>
          </w:p>
        </w:tc>
        <w:tc>
          <w:tcPr>
            <w:tcW w:w="957" w:type="dxa"/>
            <w:tcBorders>
              <w:top w:val="nil"/>
              <w:bottom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3.44</w:t>
            </w:r>
          </w:p>
        </w:tc>
        <w:tc>
          <w:tcPr>
            <w:tcW w:w="1093" w:type="dxa"/>
            <w:tcBorders>
              <w:top w:val="nil"/>
              <w:bottom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3.40</w:t>
            </w:r>
          </w:p>
        </w:tc>
        <w:tc>
          <w:tcPr>
            <w:tcW w:w="950" w:type="dxa"/>
            <w:tcBorders>
              <w:top w:val="nil"/>
              <w:bottom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3.53</w:t>
            </w:r>
          </w:p>
        </w:tc>
        <w:tc>
          <w:tcPr>
            <w:tcW w:w="909" w:type="dxa"/>
            <w:tcBorders>
              <w:top w:val="nil"/>
              <w:bottom w:val="single" w:sz="8" w:space="0" w:color="auto"/>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0.16</w:t>
            </w:r>
          </w:p>
        </w:tc>
        <w:tc>
          <w:tcPr>
            <w:tcW w:w="909" w:type="dxa"/>
            <w:tcBorders>
              <w:top w:val="nil"/>
              <w:bottom w:val="single" w:sz="8" w:space="0" w:color="auto"/>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0.81</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single" w:sz="8" w:space="0" w:color="auto"/>
              <w:bottom w:val="nil"/>
            </w:tcBorders>
            <w:vAlign w:val="center"/>
          </w:tcPr>
          <w:p w:rsidR="00C829CB" w:rsidRPr="0042238A" w:rsidRDefault="00286CC7"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Design for environment</w:t>
            </w:r>
          </w:p>
        </w:tc>
        <w:tc>
          <w:tcPr>
            <w:tcW w:w="957"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2.88</w:t>
            </w:r>
          </w:p>
        </w:tc>
        <w:tc>
          <w:tcPr>
            <w:tcW w:w="1093"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2.83</w:t>
            </w:r>
          </w:p>
        </w:tc>
        <w:tc>
          <w:tcPr>
            <w:tcW w:w="950" w:type="dxa"/>
            <w:tcBorders>
              <w:top w:val="single" w:sz="8" w:space="0" w:color="auto"/>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3.03</w:t>
            </w:r>
          </w:p>
        </w:tc>
        <w:tc>
          <w:tcPr>
            <w:tcW w:w="909" w:type="dxa"/>
            <w:tcBorders>
              <w:top w:val="single" w:sz="8" w:space="0" w:color="auto"/>
              <w:bottom w:val="nil"/>
            </w:tcBorders>
            <w:shd w:val="clear" w:color="auto" w:fill="auto"/>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0.16</w:t>
            </w:r>
          </w:p>
        </w:tc>
        <w:tc>
          <w:tcPr>
            <w:tcW w:w="909" w:type="dxa"/>
            <w:tcBorders>
              <w:top w:val="single" w:sz="8" w:space="0" w:color="auto"/>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0.49</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nil"/>
            </w:tcBorders>
            <w:vAlign w:val="center"/>
          </w:tcPr>
          <w:p w:rsidR="00C829CB" w:rsidRPr="0042238A" w:rsidRDefault="00286CC7" w:rsidP="006724C8">
            <w:pPr>
              <w:rPr>
                <w:rFonts w:eastAsia="Times New Roman"/>
                <w:b w:val="0"/>
                <w:color w:val="000000"/>
                <w:sz w:val="20"/>
                <w:szCs w:val="20"/>
                <w:lang w:val="en-US" w:eastAsia="it-IT"/>
              </w:rPr>
            </w:pPr>
            <w:r w:rsidRPr="0042238A">
              <w:rPr>
                <w:rFonts w:eastAsia="Times New Roman"/>
                <w:b w:val="0"/>
                <w:color w:val="000000"/>
                <w:sz w:val="20"/>
                <w:szCs w:val="20"/>
                <w:lang w:val="en-US" w:eastAsia="it-IT"/>
              </w:rPr>
              <w:t>Supply chain monitoring</w:t>
            </w:r>
          </w:p>
        </w:tc>
        <w:tc>
          <w:tcPr>
            <w:tcW w:w="957" w:type="dxa"/>
            <w:tcBorders>
              <w:top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2.63</w:t>
            </w:r>
          </w:p>
        </w:tc>
        <w:tc>
          <w:tcPr>
            <w:tcW w:w="1093" w:type="dxa"/>
            <w:tcBorders>
              <w:top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2.58</w:t>
            </w:r>
          </w:p>
        </w:tc>
        <w:tc>
          <w:tcPr>
            <w:tcW w:w="950" w:type="dxa"/>
            <w:tcBorders>
              <w:top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2.72</w:t>
            </w:r>
          </w:p>
        </w:tc>
        <w:tc>
          <w:tcPr>
            <w:tcW w:w="909" w:type="dxa"/>
            <w:tcBorders>
              <w:top w:val="nil"/>
            </w:tcBorders>
            <w:shd w:val="clear" w:color="auto" w:fill="auto"/>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0.12</w:t>
            </w:r>
          </w:p>
        </w:tc>
        <w:tc>
          <w:tcPr>
            <w:tcW w:w="909" w:type="dxa"/>
            <w:tcBorders>
              <w:top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US" w:eastAsia="it-IT"/>
              </w:rPr>
            </w:pPr>
            <w:r w:rsidRPr="0042238A">
              <w:rPr>
                <w:rFonts w:eastAsia="Times New Roman"/>
                <w:color w:val="000000"/>
                <w:sz w:val="20"/>
                <w:szCs w:val="20"/>
                <w:lang w:val="en-US" w:eastAsia="it-IT"/>
              </w:rPr>
              <w:t>0.39</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single" w:sz="8" w:space="0" w:color="auto"/>
            </w:tcBorders>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color w:val="000000"/>
                <w:sz w:val="20"/>
                <w:szCs w:val="20"/>
                <w:lang w:val="en-US" w:eastAsia="it-IT"/>
              </w:rPr>
              <w:t>Supply strategy</w:t>
            </w:r>
          </w:p>
        </w:tc>
        <w:tc>
          <w:tcPr>
            <w:tcW w:w="957"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3.03</w:t>
            </w:r>
          </w:p>
        </w:tc>
        <w:tc>
          <w:tcPr>
            <w:tcW w:w="1093"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2.95</w:t>
            </w:r>
          </w:p>
        </w:tc>
        <w:tc>
          <w:tcPr>
            <w:tcW w:w="950"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3.24</w:t>
            </w:r>
          </w:p>
        </w:tc>
        <w:tc>
          <w:tcPr>
            <w:tcW w:w="909" w:type="dxa"/>
            <w:tcBorders>
              <w:top w:val="single" w:sz="8" w:space="0" w:color="auto"/>
            </w:tcBorders>
            <w:shd w:val="clear" w:color="auto" w:fill="auto"/>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0.02</w:t>
            </w:r>
          </w:p>
        </w:tc>
        <w:tc>
          <w:tcPr>
            <w:tcW w:w="909" w:type="dxa"/>
            <w:tcBorders>
              <w:top w:val="single" w:sz="8" w:space="0" w:color="auto"/>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0.08</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bottom w:val="nil"/>
            </w:tcBorders>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color w:val="000000"/>
                <w:sz w:val="20"/>
                <w:szCs w:val="20"/>
                <w:lang w:val="en-US" w:eastAsia="it-IT"/>
              </w:rPr>
              <w:t>Supplier development</w:t>
            </w:r>
          </w:p>
        </w:tc>
        <w:tc>
          <w:tcPr>
            <w:tcW w:w="957"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3.10</w:t>
            </w:r>
          </w:p>
        </w:tc>
        <w:tc>
          <w:tcPr>
            <w:tcW w:w="1093"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3.03</w:t>
            </w:r>
          </w:p>
        </w:tc>
        <w:tc>
          <w:tcPr>
            <w:tcW w:w="950"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3.28</w:t>
            </w:r>
          </w:p>
        </w:tc>
        <w:tc>
          <w:tcPr>
            <w:tcW w:w="909" w:type="dxa"/>
            <w:tcBorders>
              <w:bottom w:val="nil"/>
            </w:tcBorders>
            <w:shd w:val="clear" w:color="auto" w:fill="auto"/>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0.04</w:t>
            </w:r>
          </w:p>
        </w:tc>
        <w:tc>
          <w:tcPr>
            <w:tcW w:w="909" w:type="dxa"/>
            <w:tcBorders>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0.27</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bottom w:val="nil"/>
            </w:tcBorders>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color w:val="000000"/>
                <w:sz w:val="20"/>
                <w:szCs w:val="20"/>
                <w:lang w:val="en-US" w:eastAsia="it-IT"/>
              </w:rPr>
              <w:t>Coordination w/ suppliers</w:t>
            </w:r>
          </w:p>
        </w:tc>
        <w:tc>
          <w:tcPr>
            <w:tcW w:w="957"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2.91</w:t>
            </w:r>
          </w:p>
        </w:tc>
        <w:tc>
          <w:tcPr>
            <w:tcW w:w="1093"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2.80</w:t>
            </w:r>
          </w:p>
        </w:tc>
        <w:tc>
          <w:tcPr>
            <w:tcW w:w="950" w:type="dxa"/>
            <w:tcBorders>
              <w:bottom w:val="nil"/>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3.18</w:t>
            </w:r>
          </w:p>
        </w:tc>
        <w:tc>
          <w:tcPr>
            <w:tcW w:w="909" w:type="dxa"/>
            <w:tcBorders>
              <w:bottom w:val="nil"/>
            </w:tcBorders>
            <w:shd w:val="clear" w:color="auto" w:fill="auto"/>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c>
          <w:tcPr>
            <w:tcW w:w="909" w:type="dxa"/>
            <w:tcBorders>
              <w:bottom w:val="nil"/>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tcBorders>
              <w:top w:val="single" w:sz="8" w:space="0" w:color="auto"/>
            </w:tcBorders>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color w:val="000000"/>
                <w:sz w:val="20"/>
                <w:szCs w:val="20"/>
                <w:lang w:val="en-US" w:eastAsia="it-IT"/>
              </w:rPr>
              <w:t>Size (N° of Employees)</w:t>
            </w:r>
          </w:p>
        </w:tc>
        <w:tc>
          <w:tcPr>
            <w:tcW w:w="957"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293</w:t>
            </w:r>
          </w:p>
        </w:tc>
        <w:tc>
          <w:tcPr>
            <w:tcW w:w="1093"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732</w:t>
            </w:r>
          </w:p>
        </w:tc>
        <w:tc>
          <w:tcPr>
            <w:tcW w:w="950" w:type="dxa"/>
            <w:tcBorders>
              <w:top w:val="single" w:sz="8" w:space="0" w:color="auto"/>
            </w:tcBorders>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1380</w:t>
            </w:r>
          </w:p>
        </w:tc>
        <w:tc>
          <w:tcPr>
            <w:tcW w:w="909" w:type="dxa"/>
            <w:tcBorders>
              <w:top w:val="single" w:sz="8" w:space="0" w:color="auto"/>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c>
          <w:tcPr>
            <w:tcW w:w="909" w:type="dxa"/>
            <w:tcBorders>
              <w:top w:val="single" w:sz="8" w:space="0" w:color="auto"/>
            </w:tcBorders>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color w:val="000000"/>
                <w:sz w:val="20"/>
                <w:szCs w:val="20"/>
                <w:lang w:val="en-US" w:eastAsia="it-IT"/>
              </w:rPr>
              <w:t>GNI per capita (Euro)</w:t>
            </w:r>
          </w:p>
        </w:tc>
        <w:tc>
          <w:tcPr>
            <w:tcW w:w="957"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28540</w:t>
            </w:r>
          </w:p>
        </w:tc>
        <w:tc>
          <w:tcPr>
            <w:tcW w:w="1093"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26426</w:t>
            </w:r>
          </w:p>
        </w:tc>
        <w:tc>
          <w:tcPr>
            <w:tcW w:w="950"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34020</w:t>
            </w:r>
          </w:p>
        </w:tc>
        <w:tc>
          <w:tcPr>
            <w:tcW w:w="909" w:type="dxa"/>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c>
          <w:tcPr>
            <w:tcW w:w="909" w:type="dxa"/>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0.00</w:t>
            </w:r>
          </w:p>
        </w:tc>
      </w:tr>
      <w:tr w:rsidR="00C829CB" w:rsidRPr="0042238A" w:rsidTr="000F794C">
        <w:trPr>
          <w:trHeight w:val="20"/>
          <w:jc w:val="center"/>
        </w:trPr>
        <w:tc>
          <w:tcPr>
            <w:cnfStyle w:val="001000000000" w:firstRow="0" w:lastRow="0" w:firstColumn="1" w:lastColumn="0" w:oddVBand="0" w:evenVBand="0" w:oddHBand="0" w:evenHBand="0" w:firstRowFirstColumn="0" w:firstRowLastColumn="0" w:lastRowFirstColumn="0" w:lastRowLastColumn="0"/>
            <w:tcW w:w="3408" w:type="dxa"/>
            <w:vAlign w:val="center"/>
          </w:tcPr>
          <w:p w:rsidR="00C829CB" w:rsidRPr="0042238A" w:rsidRDefault="00C829CB" w:rsidP="006724C8">
            <w:pPr>
              <w:rPr>
                <w:rFonts w:eastAsia="Times New Roman"/>
                <w:color w:val="000000"/>
                <w:sz w:val="20"/>
                <w:szCs w:val="20"/>
                <w:lang w:val="en-US" w:eastAsia="it-IT"/>
              </w:rPr>
            </w:pPr>
            <w:r w:rsidRPr="0042238A">
              <w:rPr>
                <w:rFonts w:eastAsia="Times New Roman"/>
                <w:sz w:val="20"/>
                <w:szCs w:val="20"/>
                <w:lang w:val="en-US" w:eastAsia="it-IT"/>
              </w:rPr>
              <w:t>CSR Initiatives</w:t>
            </w:r>
          </w:p>
        </w:tc>
        <w:tc>
          <w:tcPr>
            <w:tcW w:w="957"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3.32</w:t>
            </w:r>
          </w:p>
        </w:tc>
        <w:tc>
          <w:tcPr>
            <w:tcW w:w="1093"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3.23</w:t>
            </w:r>
          </w:p>
        </w:tc>
        <w:tc>
          <w:tcPr>
            <w:tcW w:w="950" w:type="dxa"/>
            <w:noWrap/>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3.53</w:t>
            </w:r>
          </w:p>
        </w:tc>
        <w:tc>
          <w:tcPr>
            <w:tcW w:w="909" w:type="dxa"/>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0.01</w:t>
            </w:r>
          </w:p>
        </w:tc>
        <w:tc>
          <w:tcPr>
            <w:tcW w:w="909" w:type="dxa"/>
            <w:vAlign w:val="center"/>
          </w:tcPr>
          <w:p w:rsidR="00C829CB" w:rsidRPr="0042238A" w:rsidRDefault="00C829CB" w:rsidP="006724C8">
            <w:pPr>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val="en-US" w:eastAsia="it-IT"/>
              </w:rPr>
            </w:pPr>
            <w:r w:rsidRPr="0042238A">
              <w:rPr>
                <w:rFonts w:eastAsia="Times New Roman"/>
                <w:b/>
                <w:color w:val="000000"/>
                <w:sz w:val="20"/>
                <w:szCs w:val="20"/>
                <w:lang w:val="en-US" w:eastAsia="it-IT"/>
              </w:rPr>
              <w:t>0.07</w:t>
            </w:r>
          </w:p>
        </w:tc>
      </w:tr>
    </w:tbl>
    <w:p w:rsidR="001F4678" w:rsidRDefault="001F4678" w:rsidP="001F4678">
      <w:pPr>
        <w:pStyle w:val="Titolo4"/>
        <w:spacing w:before="0" w:after="120"/>
        <w:rPr>
          <w:b w:val="0"/>
          <w:bCs w:val="0"/>
          <w:sz w:val="24"/>
          <w:szCs w:val="24"/>
          <w:lang w:val="en-US"/>
        </w:rPr>
      </w:pPr>
    </w:p>
    <w:p w:rsidR="00C829CB" w:rsidRPr="0042238A" w:rsidRDefault="00C829CB" w:rsidP="001F4678">
      <w:pPr>
        <w:pStyle w:val="Titolo4"/>
        <w:spacing w:before="0" w:after="120"/>
        <w:rPr>
          <w:color w:val="000000" w:themeColor="text1"/>
          <w:sz w:val="24"/>
          <w:szCs w:val="24"/>
          <w:lang w:val="en-US"/>
        </w:rPr>
      </w:pPr>
      <w:r w:rsidRPr="0042238A">
        <w:rPr>
          <w:color w:val="000000" w:themeColor="text1"/>
          <w:sz w:val="24"/>
          <w:szCs w:val="24"/>
          <w:lang w:val="en-US"/>
        </w:rPr>
        <w:t>References</w:t>
      </w:r>
    </w:p>
    <w:p w:rsidR="001C1AAE" w:rsidRPr="0042238A" w:rsidRDefault="00C829CB" w:rsidP="006724C8">
      <w:pPr>
        <w:pStyle w:val="Didascalia"/>
        <w:spacing w:after="0"/>
        <w:ind w:firstLine="357"/>
        <w:jc w:val="both"/>
        <w:rPr>
          <w:rFonts w:ascii="Times New Roman" w:hAnsi="Times New Roman"/>
          <w:b w:val="0"/>
          <w:noProof/>
          <w:color w:val="000000" w:themeColor="text1"/>
          <w:sz w:val="22"/>
          <w:szCs w:val="22"/>
          <w:lang w:val="en-US"/>
        </w:rPr>
      </w:pPr>
      <w:r w:rsidRPr="0042238A">
        <w:rPr>
          <w:rFonts w:ascii="Times New Roman" w:hAnsi="Times New Roman"/>
          <w:b w:val="0"/>
          <w:color w:val="000000" w:themeColor="text1"/>
          <w:sz w:val="22"/>
          <w:szCs w:val="22"/>
          <w:lang w:val="en-US"/>
        </w:rPr>
        <w:fldChar w:fldCharType="begin"/>
      </w:r>
      <w:r w:rsidRPr="0042238A">
        <w:rPr>
          <w:rFonts w:ascii="Times New Roman" w:hAnsi="Times New Roman"/>
          <w:b w:val="0"/>
          <w:color w:val="000000" w:themeColor="text1"/>
          <w:sz w:val="22"/>
          <w:szCs w:val="22"/>
          <w:lang w:val="en-US"/>
        </w:rPr>
        <w:instrText xml:space="preserve"> ADDIN EN.REFLIST </w:instrText>
      </w:r>
      <w:r w:rsidRPr="0042238A">
        <w:rPr>
          <w:rFonts w:ascii="Times New Roman" w:hAnsi="Times New Roman"/>
          <w:b w:val="0"/>
          <w:color w:val="000000" w:themeColor="text1"/>
          <w:sz w:val="22"/>
          <w:szCs w:val="22"/>
          <w:lang w:val="en-US"/>
        </w:rPr>
        <w:fldChar w:fldCharType="separate"/>
      </w:r>
      <w:bookmarkStart w:id="6" w:name="_ENREF_1"/>
      <w:r w:rsidR="001C1AAE" w:rsidRPr="0042238A">
        <w:rPr>
          <w:rFonts w:ascii="Times New Roman" w:hAnsi="Times New Roman"/>
          <w:b w:val="0"/>
          <w:noProof/>
          <w:color w:val="000000" w:themeColor="text1"/>
          <w:sz w:val="22"/>
          <w:szCs w:val="22"/>
          <w:lang w:val="en-US"/>
        </w:rPr>
        <w:t>Aragon-Correa, J.A., Sharma, S., 2003. A contingent resource-based view of proactive corporate environmental strategy. Academy of Management Review 28, 71-88.</w:t>
      </w:r>
      <w:bookmarkEnd w:id="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7" w:name="_ENREF_2"/>
      <w:r w:rsidRPr="0042238A">
        <w:rPr>
          <w:rFonts w:ascii="Times New Roman" w:hAnsi="Times New Roman"/>
          <w:b w:val="0"/>
          <w:noProof/>
          <w:color w:val="000000" w:themeColor="text1"/>
          <w:sz w:val="22"/>
          <w:szCs w:val="22"/>
          <w:lang w:val="en-US"/>
        </w:rPr>
        <w:t>Ateş, M.A., Bloemhof, J., van Raaij, E.M., Wynstra, F., 2011. Proactive environmental strategy in a supply chain context: the mediating role of investments. International Journal of Production Research.</w:t>
      </w:r>
      <w:bookmarkEnd w:id="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8" w:name="_ENREF_3"/>
      <w:r w:rsidRPr="0042238A">
        <w:rPr>
          <w:rFonts w:ascii="Times New Roman" w:hAnsi="Times New Roman"/>
          <w:b w:val="0"/>
          <w:noProof/>
          <w:color w:val="000000" w:themeColor="text1"/>
          <w:sz w:val="22"/>
          <w:szCs w:val="22"/>
          <w:lang w:val="en-US"/>
        </w:rPr>
        <w:lastRenderedPageBreak/>
        <w:t>Behling, O., Law, K.S., 2000. Translating questionnaires and other research instruments: Problems and solutions. Sage Publications, Inc.</w:t>
      </w:r>
      <w:bookmarkEnd w:id="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9" w:name="_ENREF_4"/>
      <w:r w:rsidRPr="0042238A">
        <w:rPr>
          <w:rFonts w:ascii="Times New Roman" w:hAnsi="Times New Roman"/>
          <w:b w:val="0"/>
          <w:noProof/>
          <w:color w:val="000000" w:themeColor="text1"/>
          <w:sz w:val="22"/>
          <w:szCs w:val="22"/>
          <w:lang w:val="en-US"/>
        </w:rPr>
        <w:t>Bowen, F.E., Cousins, P.D., Lamming, R.C., FARUKT, A.C., 2001. The role of supply management capabilities in green supply. Production and Operations Management 10, 174-189.</w:t>
      </w:r>
      <w:bookmarkEnd w:id="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0" w:name="_ENREF_5"/>
      <w:r w:rsidRPr="0042238A">
        <w:rPr>
          <w:rFonts w:ascii="Times New Roman" w:hAnsi="Times New Roman"/>
          <w:b w:val="0"/>
          <w:noProof/>
          <w:color w:val="000000" w:themeColor="text1"/>
          <w:sz w:val="22"/>
          <w:szCs w:val="22"/>
          <w:lang w:val="en-US"/>
        </w:rPr>
        <w:t>Bozarth, C., Handfield, R., Das, A., 1998. Stages of global sourcing strategy evolution: an exploratory study. Journal of Operations Management 16, 241-255.</w:t>
      </w:r>
      <w:bookmarkEnd w:id="1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1" w:name="_ENREF_6"/>
      <w:r w:rsidRPr="0042238A">
        <w:rPr>
          <w:rFonts w:ascii="Times New Roman" w:hAnsi="Times New Roman"/>
          <w:b w:val="0"/>
          <w:noProof/>
          <w:color w:val="000000" w:themeColor="text1"/>
          <w:sz w:val="22"/>
          <w:szCs w:val="22"/>
          <w:lang w:val="en-US"/>
        </w:rPr>
        <w:t>Cagliano, R., Caniato, F., Golini, R., Kalchschmidt, M., Spina, G., 2008. Supply chain configurations in a global environment: A longitudinal perspective. Operations Management Research 1, 86-94.</w:t>
      </w:r>
      <w:bookmarkEnd w:id="1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2" w:name="_ENREF_7"/>
      <w:r w:rsidRPr="0042238A">
        <w:rPr>
          <w:rFonts w:ascii="Times New Roman" w:hAnsi="Times New Roman"/>
          <w:b w:val="0"/>
          <w:noProof/>
          <w:color w:val="000000" w:themeColor="text1"/>
          <w:sz w:val="22"/>
          <w:szCs w:val="22"/>
          <w:lang w:val="en-US"/>
        </w:rPr>
        <w:t>Carter, C.R., 2004. Purchasing and social responsibility: a replication and extension. Journal of Supply Chain Management 40, 4-16.</w:t>
      </w:r>
      <w:bookmarkEnd w:id="1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3" w:name="_ENREF_8"/>
      <w:r w:rsidRPr="0042238A">
        <w:rPr>
          <w:rFonts w:ascii="Times New Roman" w:hAnsi="Times New Roman"/>
          <w:b w:val="0"/>
          <w:noProof/>
          <w:color w:val="000000" w:themeColor="text1"/>
          <w:sz w:val="22"/>
          <w:szCs w:val="22"/>
          <w:lang w:val="en-US"/>
        </w:rPr>
        <w:t>Carter, C.R., 2005. Purchasing social responsibility and firm performance: the key mediating roles of organizational learning and supplier performance. International Journal of Physical Distribution &amp; Logistics Management 35, 177-194.</w:t>
      </w:r>
      <w:bookmarkEnd w:id="1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4" w:name="_ENREF_9"/>
      <w:r w:rsidRPr="0042238A">
        <w:rPr>
          <w:rFonts w:ascii="Times New Roman" w:hAnsi="Times New Roman"/>
          <w:b w:val="0"/>
          <w:noProof/>
          <w:color w:val="000000" w:themeColor="text1"/>
          <w:sz w:val="22"/>
          <w:szCs w:val="22"/>
          <w:lang w:val="en-US"/>
        </w:rPr>
        <w:t>Carter, C.R., Jennings, M.M., 2004. The role of purchasing in corporate social responsibility: a structural equation analysis. Journal of Business Logistics 25, 145-186.</w:t>
      </w:r>
      <w:bookmarkEnd w:id="1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5" w:name="_ENREF_10"/>
      <w:r w:rsidRPr="0042238A">
        <w:rPr>
          <w:rFonts w:ascii="Times New Roman" w:hAnsi="Times New Roman"/>
          <w:b w:val="0"/>
          <w:noProof/>
          <w:color w:val="000000" w:themeColor="text1"/>
          <w:sz w:val="22"/>
          <w:szCs w:val="22"/>
          <w:lang w:val="en-US"/>
        </w:rPr>
        <w:t>Carter, C.R., Rogers, D.S., 2008. A framework of sustainable supply chain management: moving toward new theory. International Journal of Physical Distribution &amp; Logistics Management 38, 360-387.</w:t>
      </w:r>
      <w:bookmarkEnd w:id="1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6" w:name="_ENREF_11"/>
      <w:r w:rsidRPr="0042238A">
        <w:rPr>
          <w:rFonts w:ascii="Times New Roman" w:hAnsi="Times New Roman"/>
          <w:b w:val="0"/>
          <w:noProof/>
          <w:color w:val="000000" w:themeColor="text1"/>
          <w:sz w:val="22"/>
          <w:szCs w:val="22"/>
          <w:lang w:val="en-US"/>
        </w:rPr>
        <w:t>Carter, J.R., Narasimhan, R., 1990. Purchasing in the international marketplace: implications for operations. Journal of Purchasing and materials Management 26, 2-11.</w:t>
      </w:r>
      <w:bookmarkEnd w:id="1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7" w:name="_ENREF_12"/>
      <w:r w:rsidRPr="0042238A">
        <w:rPr>
          <w:rFonts w:ascii="Times New Roman" w:hAnsi="Times New Roman"/>
          <w:b w:val="0"/>
          <w:noProof/>
          <w:color w:val="000000" w:themeColor="text1"/>
          <w:sz w:val="22"/>
          <w:szCs w:val="22"/>
          <w:lang w:val="en-US"/>
        </w:rPr>
        <w:t>Carter, J.R., Vickery, S.K., 1988. Managing volatile exchange rates in international purchasing. Journal of Purchasing and materials Management 24, 13-20.</w:t>
      </w:r>
      <w:bookmarkEnd w:id="1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8" w:name="_ENREF_13"/>
      <w:r w:rsidRPr="0042238A">
        <w:rPr>
          <w:rFonts w:ascii="Times New Roman" w:hAnsi="Times New Roman"/>
          <w:b w:val="0"/>
          <w:noProof/>
          <w:color w:val="000000" w:themeColor="text1"/>
          <w:sz w:val="22"/>
          <w:szCs w:val="22"/>
          <w:lang w:val="en-US"/>
        </w:rPr>
        <w:t>Carter, J.R., Vickery, S.K., 1989. Currency exchange rates: their impact on global sourcing. Journal of Purchasing and materials Management 25, 19-25.</w:t>
      </w:r>
      <w:bookmarkEnd w:id="1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19" w:name="_ENREF_14"/>
      <w:r w:rsidRPr="0042238A">
        <w:rPr>
          <w:rFonts w:ascii="Times New Roman" w:hAnsi="Times New Roman"/>
          <w:b w:val="0"/>
          <w:noProof/>
          <w:color w:val="000000" w:themeColor="text1"/>
          <w:sz w:val="22"/>
          <w:szCs w:val="22"/>
          <w:lang w:val="en-US"/>
        </w:rPr>
        <w:t>Choi, T.Y., Hartley, J.L., 1996. An exploration of supplier selection practices across the supply chain. Journal of Operations Management 14, 333-343.</w:t>
      </w:r>
      <w:bookmarkEnd w:id="1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0" w:name="_ENREF_15"/>
      <w:r w:rsidRPr="0042238A">
        <w:rPr>
          <w:rFonts w:ascii="Times New Roman" w:hAnsi="Times New Roman"/>
          <w:b w:val="0"/>
          <w:noProof/>
          <w:color w:val="000000" w:themeColor="text1"/>
          <w:sz w:val="22"/>
          <w:szCs w:val="22"/>
          <w:lang w:val="en-US"/>
        </w:rPr>
        <w:t>Corbett, C.J., Kirsch, D.A., 2001. International diffusion of ISO 14000 certification. Production and Operations Management 10, 327-342.</w:t>
      </w:r>
      <w:bookmarkEnd w:id="2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1" w:name="_ENREF_16"/>
      <w:r w:rsidRPr="0042238A">
        <w:rPr>
          <w:rFonts w:ascii="Times New Roman" w:hAnsi="Times New Roman"/>
          <w:b w:val="0"/>
          <w:noProof/>
          <w:color w:val="000000" w:themeColor="text1"/>
          <w:sz w:val="22"/>
          <w:szCs w:val="22"/>
          <w:lang w:val="en-US"/>
        </w:rPr>
        <w:t>Cousins, P., 1999. An investigation into supply base restructuring. European Journal of Purchasing and Supply Management 5, 143-155.</w:t>
      </w:r>
      <w:bookmarkEnd w:id="2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2" w:name="_ENREF_17"/>
      <w:r w:rsidRPr="0042238A">
        <w:rPr>
          <w:rFonts w:ascii="Times New Roman" w:hAnsi="Times New Roman"/>
          <w:b w:val="0"/>
          <w:noProof/>
          <w:color w:val="000000" w:themeColor="text1"/>
          <w:sz w:val="22"/>
          <w:szCs w:val="22"/>
          <w:lang w:val="en-US"/>
        </w:rPr>
        <w:t>de Boer, L., Labro, E., Morlacchi, P., 2001. A review of methods supporting supplier selection. European Journal of Purchasing and Supply Management 7.</w:t>
      </w:r>
      <w:bookmarkEnd w:id="2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3" w:name="_ENREF_18"/>
      <w:r w:rsidRPr="0042238A">
        <w:rPr>
          <w:rFonts w:ascii="Times New Roman" w:hAnsi="Times New Roman"/>
          <w:b w:val="0"/>
          <w:noProof/>
          <w:color w:val="000000" w:themeColor="text1"/>
          <w:sz w:val="22"/>
          <w:szCs w:val="22"/>
          <w:lang w:val="en-US"/>
        </w:rPr>
        <w:t>Dechow, P.M., 1994. Accounting earnings and cash flows as measures of firm performance:: The role of accounting accruals. journal of Accounting and Economics 18, 3-42.</w:t>
      </w:r>
      <w:bookmarkEnd w:id="2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4" w:name="_ENREF_19"/>
      <w:r w:rsidRPr="0042238A">
        <w:rPr>
          <w:rFonts w:ascii="Times New Roman" w:hAnsi="Times New Roman"/>
          <w:b w:val="0"/>
          <w:noProof/>
          <w:color w:val="000000" w:themeColor="text1"/>
          <w:sz w:val="22"/>
          <w:szCs w:val="22"/>
          <w:lang w:val="en-US"/>
        </w:rPr>
        <w:t>Dornier, P.P., Ernst, R., Fender, M., Kouvelis, P., 2008. Global operations and logistics: Text and cases. Wiley-India.</w:t>
      </w:r>
      <w:bookmarkEnd w:id="2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5" w:name="_ENREF_20"/>
      <w:r w:rsidRPr="0042238A">
        <w:rPr>
          <w:rFonts w:ascii="Times New Roman" w:hAnsi="Times New Roman"/>
          <w:b w:val="0"/>
          <w:noProof/>
          <w:color w:val="000000" w:themeColor="text1"/>
          <w:sz w:val="22"/>
          <w:szCs w:val="22"/>
          <w:lang w:val="en-US"/>
        </w:rPr>
        <w:t>Dryzek, J.S., 1997. The politics of the earth: environmental discourses. Oxford University Press, USA.</w:t>
      </w:r>
      <w:bookmarkEnd w:id="2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6" w:name="_ENREF_21"/>
      <w:r w:rsidRPr="0042238A">
        <w:rPr>
          <w:rFonts w:ascii="Times New Roman" w:hAnsi="Times New Roman"/>
          <w:b w:val="0"/>
          <w:noProof/>
          <w:color w:val="000000" w:themeColor="text1"/>
          <w:sz w:val="22"/>
          <w:szCs w:val="22"/>
          <w:lang w:val="en-US"/>
        </w:rPr>
        <w:t>Dziuban, C.D., Shirkey, E.C., 1974. When is a correlation matrix appropriate for factor analysis? Some decision rules. Psychological Bulletin 81, 358.</w:t>
      </w:r>
      <w:bookmarkEnd w:id="2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7" w:name="_ENREF_22"/>
      <w:r w:rsidRPr="0042238A">
        <w:rPr>
          <w:rFonts w:ascii="Times New Roman" w:hAnsi="Times New Roman"/>
          <w:b w:val="0"/>
          <w:noProof/>
          <w:color w:val="000000" w:themeColor="text1"/>
          <w:sz w:val="22"/>
          <w:szCs w:val="22"/>
          <w:lang w:val="en-US"/>
        </w:rPr>
        <w:t>Ehrgott, M., Reimann, F., Kaufmann, L., Carter, C.R., 2011. Social sustainability in selecting emerging economy suppliers. Journal of business ethics 98, 99-119.</w:t>
      </w:r>
      <w:bookmarkEnd w:id="2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8" w:name="_ENREF_23"/>
      <w:r w:rsidRPr="0042238A">
        <w:rPr>
          <w:rFonts w:ascii="Times New Roman" w:hAnsi="Times New Roman"/>
          <w:b w:val="0"/>
          <w:noProof/>
          <w:color w:val="000000" w:themeColor="text1"/>
          <w:sz w:val="22"/>
          <w:szCs w:val="22"/>
          <w:lang w:val="en-US"/>
        </w:rPr>
        <w:t>Elkington, J., 1994. Towards the sustainable corporation: Win-win-win business strategies for sustainable development. California management review 36, 90.</w:t>
      </w:r>
      <w:bookmarkEnd w:id="2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29" w:name="_ENREF_24"/>
      <w:r w:rsidRPr="0042238A">
        <w:rPr>
          <w:rFonts w:ascii="Times New Roman" w:hAnsi="Times New Roman"/>
          <w:b w:val="0"/>
          <w:noProof/>
          <w:color w:val="000000" w:themeColor="text1"/>
          <w:sz w:val="22"/>
          <w:szCs w:val="22"/>
          <w:lang w:val="en-US"/>
        </w:rPr>
        <w:t>Elkington, J., 1998. Partnerships from cannibals with forks: The triple bottom line of 21st century business. Environmental Quality Management 8, 37-51.</w:t>
      </w:r>
      <w:bookmarkEnd w:id="2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0" w:name="_ENREF_25"/>
      <w:r w:rsidRPr="0042238A">
        <w:rPr>
          <w:rFonts w:ascii="Times New Roman" w:hAnsi="Times New Roman"/>
          <w:b w:val="0"/>
          <w:noProof/>
          <w:color w:val="000000" w:themeColor="text1"/>
          <w:sz w:val="22"/>
          <w:szCs w:val="22"/>
          <w:lang w:val="en-US"/>
        </w:rPr>
        <w:t>Fava, J.A., 1997. LCA: Concept, Methodology, or Strategy? Journal of Industrial Ecology 1, 8-10.</w:t>
      </w:r>
      <w:bookmarkEnd w:id="3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1" w:name="_ENREF_26"/>
      <w:r w:rsidRPr="0042238A">
        <w:rPr>
          <w:rFonts w:ascii="Times New Roman" w:hAnsi="Times New Roman"/>
          <w:b w:val="0"/>
          <w:noProof/>
          <w:color w:val="000000" w:themeColor="text1"/>
          <w:sz w:val="22"/>
          <w:szCs w:val="22"/>
          <w:lang w:val="en-US"/>
        </w:rPr>
        <w:t>Fernie, J., 1995. International Comparisons of Supply Chain Management in Grocery Retailing. The Service Industries Journal 15, 134 - 147.</w:t>
      </w:r>
      <w:bookmarkEnd w:id="3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2" w:name="_ENREF_27"/>
      <w:r w:rsidRPr="0042238A">
        <w:rPr>
          <w:rFonts w:ascii="Times New Roman" w:hAnsi="Times New Roman"/>
          <w:b w:val="0"/>
          <w:noProof/>
          <w:color w:val="000000" w:themeColor="text1"/>
          <w:sz w:val="22"/>
          <w:szCs w:val="22"/>
          <w:lang w:val="en-US"/>
        </w:rPr>
        <w:t>Frear, C.R., Metcalf, L.E., Alguire, M.S., 1992. Offshore sourcing: its nature and scope. International Journal of Purchasing and Materials Management 28, 2-11.</w:t>
      </w:r>
      <w:bookmarkEnd w:id="3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3" w:name="_ENREF_28"/>
      <w:r w:rsidRPr="0042238A">
        <w:rPr>
          <w:rFonts w:ascii="Times New Roman" w:hAnsi="Times New Roman"/>
          <w:b w:val="0"/>
          <w:noProof/>
          <w:color w:val="000000" w:themeColor="text1"/>
          <w:sz w:val="22"/>
          <w:szCs w:val="22"/>
          <w:lang w:val="en-US"/>
        </w:rPr>
        <w:t>Gavronski, I., Klassen, R.D., Vachon, S., Nascimento, L.F.M., 2011. A resource-based view of green supply management. Transportation Research Part E: Logistics and Transportation Review.</w:t>
      </w:r>
      <w:bookmarkEnd w:id="3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4" w:name="_ENREF_29"/>
      <w:r w:rsidRPr="0042238A">
        <w:rPr>
          <w:rFonts w:ascii="Times New Roman" w:hAnsi="Times New Roman"/>
          <w:b w:val="0"/>
          <w:noProof/>
          <w:color w:val="000000" w:themeColor="text1"/>
          <w:sz w:val="22"/>
          <w:szCs w:val="22"/>
          <w:lang w:val="en-US"/>
        </w:rPr>
        <w:lastRenderedPageBreak/>
        <w:t>Gold, S., Seuring, S., Beske, P., 2010. Sustainable supply chain management and inter organizational resources: a literature review. Corporate Social Responsibility and Environmental Management 17, 230-245.</w:t>
      </w:r>
      <w:bookmarkEnd w:id="3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5" w:name="_ENREF_30"/>
      <w:r w:rsidRPr="0042238A">
        <w:rPr>
          <w:rFonts w:ascii="Times New Roman" w:hAnsi="Times New Roman"/>
          <w:b w:val="0"/>
          <w:noProof/>
          <w:color w:val="000000" w:themeColor="text1"/>
          <w:sz w:val="22"/>
          <w:szCs w:val="22"/>
          <w:lang w:val="en-US"/>
        </w:rPr>
        <w:t>Jiang, B., 2009. Implementing supplier codes of conduct in global supply chains: Process explanations from theoretic and empirical perspectives. Journal of business ethics 85, 77-92.</w:t>
      </w:r>
      <w:bookmarkEnd w:id="3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6" w:name="_ENREF_31"/>
      <w:r w:rsidRPr="0042238A">
        <w:rPr>
          <w:rFonts w:ascii="Times New Roman" w:hAnsi="Times New Roman"/>
          <w:b w:val="0"/>
          <w:noProof/>
          <w:color w:val="000000" w:themeColor="text1"/>
          <w:sz w:val="22"/>
          <w:szCs w:val="22"/>
          <w:lang w:val="en-US"/>
        </w:rPr>
        <w:t>Jiang, W., 2008. Application of High Efficiency Motors in China's Petrochemical Industry Enterprises and Prediction on Future Application, In: Francesco Parasiliti, P.B.E. (Ed.), Energy Efficiency in Motor Driven Systems Springer-Verlag, New York, LLC, pp. 253-264.</w:t>
      </w:r>
      <w:bookmarkEnd w:id="3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7" w:name="_ENREF_32"/>
      <w:r w:rsidRPr="0042238A">
        <w:rPr>
          <w:rFonts w:ascii="Times New Roman" w:hAnsi="Times New Roman"/>
          <w:b w:val="0"/>
          <w:noProof/>
          <w:color w:val="000000" w:themeColor="text1"/>
          <w:sz w:val="22"/>
          <w:szCs w:val="22"/>
          <w:lang w:val="en-US"/>
        </w:rPr>
        <w:t>Klassen, R.D., Whybark, D.C., 1999. The impact of environmental technologies on manufacturing performance. Academy of Management Journal, 599-615.</w:t>
      </w:r>
      <w:bookmarkEnd w:id="3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8" w:name="_ENREF_33"/>
      <w:r w:rsidRPr="0042238A">
        <w:rPr>
          <w:rFonts w:ascii="Times New Roman" w:hAnsi="Times New Roman"/>
          <w:b w:val="0"/>
          <w:noProof/>
          <w:color w:val="000000" w:themeColor="text1"/>
          <w:sz w:val="22"/>
          <w:szCs w:val="22"/>
          <w:lang w:val="en-US"/>
        </w:rPr>
        <w:t>Krause, D.R., Handfield, R.B., Tyler, B.B., 2007. The relationships between supplier development, commitment, social capital accumulation and performance improvement. Journal of Operations Management 25, 528-545.</w:t>
      </w:r>
      <w:bookmarkEnd w:id="3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39" w:name="_ENREF_34"/>
      <w:r w:rsidRPr="0042238A">
        <w:rPr>
          <w:rFonts w:ascii="Times New Roman" w:hAnsi="Times New Roman"/>
          <w:b w:val="0"/>
          <w:noProof/>
          <w:color w:val="000000" w:themeColor="text1"/>
          <w:sz w:val="22"/>
          <w:szCs w:val="22"/>
          <w:lang w:val="en-US"/>
        </w:rPr>
        <w:t>Lambert, D.M., Stock, J.R., Ellram, L.M., 1998. Fundamentals of logistics management. New York: Irwin.</w:t>
      </w:r>
      <w:bookmarkEnd w:id="3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0" w:name="_ENREF_35"/>
      <w:r w:rsidRPr="0042238A">
        <w:rPr>
          <w:rFonts w:ascii="Times New Roman" w:hAnsi="Times New Roman"/>
          <w:b w:val="0"/>
          <w:noProof/>
          <w:color w:val="000000" w:themeColor="text1"/>
          <w:sz w:val="22"/>
          <w:szCs w:val="22"/>
          <w:lang w:val="en-US"/>
        </w:rPr>
        <w:t>Lamming, R., 1993. Beyond partnership: strategies for innovation and lean supply. Prentice Hall Londres.</w:t>
      </w:r>
      <w:bookmarkEnd w:id="4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1" w:name="_ENREF_36"/>
      <w:r w:rsidRPr="0042238A">
        <w:rPr>
          <w:rFonts w:ascii="Times New Roman" w:hAnsi="Times New Roman"/>
          <w:b w:val="0"/>
          <w:noProof/>
          <w:color w:val="000000" w:themeColor="text1"/>
          <w:sz w:val="22"/>
          <w:szCs w:val="22"/>
          <w:lang w:val="en-US"/>
        </w:rPr>
        <w:t>Lamming, R., Hampson, J., 1996. The environment as a supply chain management issue. British Journal of Management 7, S45-S62.</w:t>
      </w:r>
      <w:bookmarkEnd w:id="4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2" w:name="_ENREF_37"/>
      <w:r w:rsidRPr="0042238A">
        <w:rPr>
          <w:rFonts w:ascii="Times New Roman" w:hAnsi="Times New Roman"/>
          <w:b w:val="0"/>
          <w:noProof/>
          <w:color w:val="000000" w:themeColor="text1"/>
          <w:sz w:val="22"/>
          <w:szCs w:val="22"/>
          <w:lang w:val="en-US"/>
        </w:rPr>
        <w:t>Lindberg, P., Voss, C., Blackmon, K.L., 1998. International manufacturing strategies: context, content, and change. Kluwer Academic Pub.</w:t>
      </w:r>
      <w:bookmarkEnd w:id="4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3" w:name="_ENREF_38"/>
      <w:r w:rsidRPr="0042238A">
        <w:rPr>
          <w:rFonts w:ascii="Times New Roman" w:hAnsi="Times New Roman"/>
          <w:b w:val="0"/>
          <w:noProof/>
          <w:color w:val="000000" w:themeColor="text1"/>
          <w:sz w:val="22"/>
          <w:szCs w:val="22"/>
          <w:lang w:val="en-US"/>
        </w:rPr>
        <w:t>MacCarthy, B.L., Atthirawong, W., 2003. Factors affecting location decisions in international operations a Delphi study. International Journal of Operations &amp; Production Management 23, 794-819.</w:t>
      </w:r>
      <w:bookmarkEnd w:id="4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4" w:name="_ENREF_39"/>
      <w:r w:rsidRPr="0042238A">
        <w:rPr>
          <w:rFonts w:ascii="Times New Roman" w:hAnsi="Times New Roman"/>
          <w:b w:val="0"/>
          <w:noProof/>
          <w:color w:val="000000" w:themeColor="text1"/>
          <w:sz w:val="22"/>
          <w:szCs w:val="22"/>
          <w:lang w:val="en-US"/>
        </w:rPr>
        <w:t>Mamic, I., 2005. Managing global supply chain: the sports footwear, apparel and retail sectors. Journal of business ethics 59, 81-100.</w:t>
      </w:r>
      <w:bookmarkEnd w:id="4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5" w:name="_ENREF_40"/>
      <w:r w:rsidRPr="0042238A">
        <w:rPr>
          <w:rFonts w:ascii="Times New Roman" w:hAnsi="Times New Roman"/>
          <w:b w:val="0"/>
          <w:noProof/>
          <w:color w:val="000000" w:themeColor="text1"/>
          <w:sz w:val="22"/>
          <w:szCs w:val="22"/>
          <w:lang w:val="en-US"/>
        </w:rPr>
        <w:t>Marshall, R.S., Cordano, M., Silverman, M., 2005. Exploring individual and institutional drivers of proactive environmentalism in the US wine industry. Business Strategy and the Environment 14, 92-109.</w:t>
      </w:r>
      <w:bookmarkEnd w:id="4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6" w:name="_ENREF_41"/>
      <w:r w:rsidRPr="0042238A">
        <w:rPr>
          <w:rFonts w:ascii="Times New Roman" w:hAnsi="Times New Roman"/>
          <w:b w:val="0"/>
          <w:noProof/>
          <w:color w:val="000000" w:themeColor="text1"/>
          <w:sz w:val="22"/>
          <w:szCs w:val="22"/>
          <w:lang w:val="en-US"/>
        </w:rPr>
        <w:t>Meixell, M.J., Gargeya, V.B., 2005. Global supply chain design: A literature review and critique. Transportation Research 41, 531-550.</w:t>
      </w:r>
      <w:bookmarkEnd w:id="4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7" w:name="_ENREF_42"/>
      <w:r w:rsidRPr="0042238A">
        <w:rPr>
          <w:rFonts w:ascii="Times New Roman" w:hAnsi="Times New Roman"/>
          <w:b w:val="0"/>
          <w:noProof/>
          <w:color w:val="000000" w:themeColor="text1"/>
          <w:sz w:val="22"/>
          <w:szCs w:val="22"/>
          <w:lang w:val="en-US"/>
        </w:rPr>
        <w:t>Nawrocka, D., Brorson, T., Lindhqvist, T., 2009. ISO 14001 in environmental supply chain practices. Journal of Cleaner Production 17, 1435-1443.</w:t>
      </w:r>
      <w:bookmarkEnd w:id="4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8" w:name="_ENREF_43"/>
      <w:r w:rsidRPr="0042238A">
        <w:rPr>
          <w:rFonts w:ascii="Times New Roman" w:hAnsi="Times New Roman"/>
          <w:b w:val="0"/>
          <w:noProof/>
          <w:color w:val="000000" w:themeColor="text1"/>
          <w:sz w:val="22"/>
          <w:szCs w:val="22"/>
          <w:lang w:val="en-US"/>
        </w:rPr>
        <w:t>Noci, G., 1997. Designing [] green'vendor rating systems for the assessment of a supplier's environmental performance. European Journal of Purchasing &amp; Supply Management 3, 103-114.</w:t>
      </w:r>
      <w:bookmarkEnd w:id="4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49" w:name="_ENREF_44"/>
      <w:r w:rsidRPr="0042238A">
        <w:rPr>
          <w:rFonts w:ascii="Times New Roman" w:hAnsi="Times New Roman"/>
          <w:b w:val="0"/>
          <w:noProof/>
          <w:color w:val="000000" w:themeColor="text1"/>
          <w:sz w:val="22"/>
          <w:szCs w:val="22"/>
          <w:lang w:val="en-US"/>
        </w:rPr>
        <w:t>Pagell, M., Gobeli, D., 2009. How Plant Managers' Experiences and Attitudes Toward Sustainability Relate to Operational Performance. Production and Operations Management 18, 278-299.</w:t>
      </w:r>
      <w:bookmarkEnd w:id="4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0" w:name="_ENREF_45"/>
      <w:r w:rsidRPr="0042238A">
        <w:rPr>
          <w:rFonts w:ascii="Times New Roman" w:hAnsi="Times New Roman"/>
          <w:b w:val="0"/>
          <w:noProof/>
          <w:color w:val="000000" w:themeColor="text1"/>
          <w:sz w:val="22"/>
          <w:szCs w:val="22"/>
          <w:lang w:val="en-US"/>
        </w:rPr>
        <w:t>Pagell, M., Katz, J.P., Sheu, C., 2005. The importance of national culture in operations management research. International Journal of Operations &amp; Production Management 25, 371-394.</w:t>
      </w:r>
      <w:bookmarkEnd w:id="5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1" w:name="_ENREF_46"/>
      <w:r w:rsidRPr="0042238A">
        <w:rPr>
          <w:rFonts w:ascii="Times New Roman" w:hAnsi="Times New Roman"/>
          <w:b w:val="0"/>
          <w:noProof/>
          <w:color w:val="000000" w:themeColor="text1"/>
          <w:sz w:val="22"/>
          <w:szCs w:val="22"/>
          <w:lang w:val="en-US"/>
        </w:rPr>
        <w:t>Pedersen, E.R., Andersen, M., 2006. Safeguarding corporate social responsibility (CSR) in global supply chains: how codes of conduct are managed in buyer supplier relationships. Journal of Public Affairs 6, 228-240.</w:t>
      </w:r>
      <w:bookmarkEnd w:id="5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2" w:name="_ENREF_47"/>
      <w:r w:rsidRPr="0042238A">
        <w:rPr>
          <w:rFonts w:ascii="Times New Roman" w:hAnsi="Times New Roman"/>
          <w:b w:val="0"/>
          <w:noProof/>
          <w:color w:val="000000" w:themeColor="text1"/>
          <w:sz w:val="22"/>
          <w:szCs w:val="22"/>
          <w:lang w:val="en-US"/>
        </w:rPr>
        <w:t>Pullman, M.E., Maloni, M.J., Carter, C.R., 2009. Food for thought: Social versus environmental sustainability practices and performance outcomes. Journal of Supply Chain Management 45, 38-54.</w:t>
      </w:r>
      <w:bookmarkEnd w:id="5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3" w:name="_ENREF_48"/>
      <w:r w:rsidRPr="0042238A">
        <w:rPr>
          <w:rFonts w:ascii="Times New Roman" w:hAnsi="Times New Roman"/>
          <w:b w:val="0"/>
          <w:noProof/>
          <w:color w:val="000000" w:themeColor="text1"/>
          <w:sz w:val="22"/>
          <w:szCs w:val="22"/>
          <w:lang w:val="en-US"/>
        </w:rPr>
        <w:t>Rao, P., 2002. Greening the supply chain: a new initiative in South East Asia. International Journal of Operations &amp; Production Management 22, 632-655.</w:t>
      </w:r>
      <w:bookmarkEnd w:id="5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4" w:name="_ENREF_49"/>
      <w:r w:rsidRPr="0042238A">
        <w:rPr>
          <w:rFonts w:ascii="Times New Roman" w:hAnsi="Times New Roman"/>
          <w:b w:val="0"/>
          <w:noProof/>
          <w:color w:val="000000" w:themeColor="text1"/>
          <w:sz w:val="22"/>
          <w:szCs w:val="22"/>
          <w:lang w:val="en-US"/>
        </w:rPr>
        <w:t>Roberts, S., 2003. Supply chain specific? Understanding the patchy success of ethical sourcing initiatives. Journal of business ethics 44, 159-170.</w:t>
      </w:r>
      <w:bookmarkEnd w:id="5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5" w:name="_ENREF_50"/>
      <w:r w:rsidRPr="0042238A">
        <w:rPr>
          <w:rFonts w:ascii="Times New Roman" w:hAnsi="Times New Roman"/>
          <w:b w:val="0"/>
          <w:noProof/>
          <w:color w:val="000000" w:themeColor="text1"/>
          <w:sz w:val="22"/>
          <w:szCs w:val="22"/>
          <w:lang w:val="en-US"/>
        </w:rPr>
        <w:t>Sarkis, J., 2001. Manufacturing’s role in corporate environmental sustainability-Concerns for the new millennium. International Journal of Operations &amp; Production Management 21, 666-686.</w:t>
      </w:r>
      <w:bookmarkEnd w:id="5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6" w:name="_ENREF_51"/>
      <w:r w:rsidRPr="0042238A">
        <w:rPr>
          <w:rFonts w:ascii="Times New Roman" w:hAnsi="Times New Roman"/>
          <w:b w:val="0"/>
          <w:noProof/>
          <w:color w:val="000000" w:themeColor="text1"/>
          <w:sz w:val="22"/>
          <w:szCs w:val="22"/>
          <w:lang w:val="en-US"/>
        </w:rPr>
        <w:t>Seuring, S., 2004. Industrial ecology, life cycles, supply chains: differences and interrelations. Business Strategy and the Environment 13, 306-319.</w:t>
      </w:r>
      <w:bookmarkEnd w:id="5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7" w:name="_ENREF_52"/>
      <w:r w:rsidRPr="0042238A">
        <w:rPr>
          <w:rFonts w:ascii="Times New Roman" w:hAnsi="Times New Roman"/>
          <w:b w:val="0"/>
          <w:noProof/>
          <w:color w:val="000000" w:themeColor="text1"/>
          <w:sz w:val="22"/>
          <w:szCs w:val="22"/>
          <w:lang w:val="en-US"/>
        </w:rPr>
        <w:t>Seuring, S., Müller, M., 2008. Core issues in sustainable supply chain management–a Delphi study. Business Strategy and the Environment 17, 455-466.</w:t>
      </w:r>
      <w:bookmarkEnd w:id="5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8" w:name="_ENREF_53"/>
      <w:r w:rsidRPr="0042238A">
        <w:rPr>
          <w:rFonts w:ascii="Times New Roman" w:hAnsi="Times New Roman"/>
          <w:b w:val="0"/>
          <w:noProof/>
          <w:color w:val="000000" w:themeColor="text1"/>
          <w:sz w:val="22"/>
          <w:szCs w:val="22"/>
          <w:lang w:val="en-US"/>
        </w:rPr>
        <w:lastRenderedPageBreak/>
        <w:t>Seuring, S., Muller, M., 2008. From a literature review to a conceptual framework for sustainable supply chain management. Journal of Cleaner Production 16, 1699-1710.</w:t>
      </w:r>
      <w:bookmarkEnd w:id="58"/>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59" w:name="_ENREF_54"/>
      <w:r w:rsidRPr="0042238A">
        <w:rPr>
          <w:rFonts w:ascii="Times New Roman" w:hAnsi="Times New Roman"/>
          <w:b w:val="0"/>
          <w:noProof/>
          <w:color w:val="000000" w:themeColor="text1"/>
          <w:sz w:val="22"/>
          <w:szCs w:val="22"/>
          <w:lang w:val="en-US"/>
        </w:rPr>
        <w:t>Sharfman, M.P., Shaft, T.M., Anex Jr, R.P., 2009. The road to cooperative supply</w:t>
      </w:r>
      <w:r w:rsidRPr="0042238A">
        <w:rPr>
          <w:rFonts w:ascii="Cambria Math" w:hAnsi="Cambria Math" w:cs="Cambria Math"/>
          <w:b w:val="0"/>
          <w:noProof/>
          <w:color w:val="000000" w:themeColor="text1"/>
          <w:sz w:val="22"/>
          <w:szCs w:val="22"/>
          <w:lang w:val="en-US"/>
        </w:rPr>
        <w:t>‐</w:t>
      </w:r>
      <w:r w:rsidRPr="0042238A">
        <w:rPr>
          <w:rFonts w:ascii="Times New Roman" w:hAnsi="Times New Roman"/>
          <w:b w:val="0"/>
          <w:noProof/>
          <w:color w:val="000000" w:themeColor="text1"/>
          <w:sz w:val="22"/>
          <w:szCs w:val="22"/>
          <w:lang w:val="en-US"/>
        </w:rPr>
        <w:t>chain environmental management: trust and uncertainty among pro</w:t>
      </w:r>
      <w:r w:rsidRPr="0042238A">
        <w:rPr>
          <w:rFonts w:ascii="Cambria Math" w:hAnsi="Cambria Math" w:cs="Cambria Math"/>
          <w:b w:val="0"/>
          <w:noProof/>
          <w:color w:val="000000" w:themeColor="text1"/>
          <w:sz w:val="22"/>
          <w:szCs w:val="22"/>
          <w:lang w:val="en-US"/>
        </w:rPr>
        <w:t>‐</w:t>
      </w:r>
      <w:r w:rsidRPr="0042238A">
        <w:rPr>
          <w:rFonts w:ascii="Times New Roman" w:hAnsi="Times New Roman"/>
          <w:b w:val="0"/>
          <w:noProof/>
          <w:color w:val="000000" w:themeColor="text1"/>
          <w:sz w:val="22"/>
          <w:szCs w:val="22"/>
          <w:lang w:val="en-US"/>
        </w:rPr>
        <w:t>active firms. Business Strategy and the Environment 18, 1-13.</w:t>
      </w:r>
      <w:bookmarkEnd w:id="59"/>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0" w:name="_ENREF_55"/>
      <w:r w:rsidRPr="0042238A">
        <w:rPr>
          <w:rFonts w:ascii="Times New Roman" w:hAnsi="Times New Roman"/>
          <w:b w:val="0"/>
          <w:noProof/>
          <w:color w:val="000000" w:themeColor="text1"/>
          <w:sz w:val="22"/>
          <w:szCs w:val="22"/>
          <w:lang w:val="en-US"/>
        </w:rPr>
        <w:t>Simpson, D., Power, D., Samson, D., 2007. Greening the automotive supply chain: a relationship perspective. International Journal of Operations &amp; Production Management 27, 28-48.</w:t>
      </w:r>
      <w:bookmarkEnd w:id="60"/>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1" w:name="_ENREF_56"/>
      <w:r w:rsidRPr="0042238A">
        <w:rPr>
          <w:rFonts w:ascii="Times New Roman" w:hAnsi="Times New Roman"/>
          <w:b w:val="0"/>
          <w:noProof/>
          <w:color w:val="000000" w:themeColor="text1"/>
          <w:sz w:val="22"/>
          <w:szCs w:val="22"/>
          <w:lang w:val="en-US"/>
        </w:rPr>
        <w:t>Stigzelius, I., Mark-Herbert, C., 2009. Tailoring corporate responsibility to suppliers: Managing SA8000 in Indian garment manufacturing. Scandinavian Journal of Management 25, 46-56.</w:t>
      </w:r>
      <w:bookmarkEnd w:id="61"/>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2" w:name="_ENREF_57"/>
      <w:r w:rsidRPr="0042238A">
        <w:rPr>
          <w:rFonts w:ascii="Times New Roman" w:hAnsi="Times New Roman"/>
          <w:b w:val="0"/>
          <w:noProof/>
          <w:color w:val="000000" w:themeColor="text1"/>
          <w:sz w:val="22"/>
          <w:szCs w:val="22"/>
          <w:lang w:val="en-US"/>
        </w:rPr>
        <w:t>Theyel, G., 2001. Customer and supplier relations for environmental performance. Greener Management International, 61-69.</w:t>
      </w:r>
      <w:bookmarkEnd w:id="62"/>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3" w:name="_ENREF_58"/>
      <w:r w:rsidRPr="0042238A">
        <w:rPr>
          <w:rFonts w:ascii="Times New Roman" w:hAnsi="Times New Roman"/>
          <w:b w:val="0"/>
          <w:noProof/>
          <w:color w:val="000000" w:themeColor="text1"/>
          <w:sz w:val="22"/>
          <w:szCs w:val="22"/>
          <w:lang w:val="en-US"/>
        </w:rPr>
        <w:t>Trent, R.J., Monczka, R.M., 2003. Understanding integrated global sourcing. International Journal of Physical Distribution &amp; Logistics Management 33, 607-629.</w:t>
      </w:r>
      <w:bookmarkEnd w:id="63"/>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4" w:name="_ENREF_59"/>
      <w:r w:rsidRPr="0042238A">
        <w:rPr>
          <w:rFonts w:ascii="Times New Roman" w:hAnsi="Times New Roman"/>
          <w:b w:val="0"/>
          <w:noProof/>
          <w:color w:val="000000" w:themeColor="text1"/>
          <w:sz w:val="22"/>
          <w:szCs w:val="22"/>
          <w:lang w:val="en-US"/>
        </w:rPr>
        <w:t>Vachon, S., Klassen, R.D., 2006. Extending green practices across the supply chain: the impact of upstream and downstream integration. International Journal of Operations &amp; Production Management 26, 795-821.</w:t>
      </w:r>
      <w:bookmarkEnd w:id="64"/>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5" w:name="_ENREF_60"/>
      <w:r w:rsidRPr="0042238A">
        <w:rPr>
          <w:rFonts w:ascii="Times New Roman" w:hAnsi="Times New Roman"/>
          <w:b w:val="0"/>
          <w:noProof/>
          <w:color w:val="000000" w:themeColor="text1"/>
          <w:sz w:val="22"/>
          <w:szCs w:val="22"/>
          <w:lang w:val="en-US"/>
        </w:rPr>
        <w:t>Vachon, S., Klassen, R.D., 2008. Environmental management and manufacturing performance: The role of collaboration in the supply chain. International Journal of Production Economics 111, 299-315.</w:t>
      </w:r>
      <w:bookmarkEnd w:id="65"/>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6" w:name="_ENREF_61"/>
      <w:r w:rsidRPr="0042238A">
        <w:rPr>
          <w:rFonts w:ascii="Times New Roman" w:hAnsi="Times New Roman"/>
          <w:b w:val="0"/>
          <w:noProof/>
          <w:color w:val="000000" w:themeColor="text1"/>
          <w:sz w:val="22"/>
          <w:szCs w:val="22"/>
          <w:lang w:val="en-US"/>
        </w:rPr>
        <w:t>Wagner, M., Bode, C., 2006. An empirical investigation into supply chain vulnerability. Journal of Purchasing &amp; Supply Management 12, 301-312.</w:t>
      </w:r>
      <w:bookmarkEnd w:id="66"/>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7" w:name="_ENREF_62"/>
      <w:r w:rsidRPr="0042238A">
        <w:rPr>
          <w:rFonts w:ascii="Times New Roman" w:hAnsi="Times New Roman"/>
          <w:b w:val="0"/>
          <w:noProof/>
          <w:color w:val="000000" w:themeColor="text1"/>
          <w:sz w:val="22"/>
          <w:szCs w:val="22"/>
          <w:lang w:val="en-US"/>
        </w:rPr>
        <w:t>Womack, J.P., Jones, D., 1996. Lean thinking: banish waste and create wealth in your corporation. Free Press.</w:t>
      </w:r>
      <w:bookmarkEnd w:id="67"/>
    </w:p>
    <w:p w:rsidR="001C1AAE" w:rsidRPr="0042238A" w:rsidRDefault="001C1AAE" w:rsidP="006724C8">
      <w:pPr>
        <w:pStyle w:val="Didascalia"/>
        <w:spacing w:after="0"/>
        <w:ind w:firstLine="357"/>
        <w:jc w:val="both"/>
        <w:rPr>
          <w:rFonts w:ascii="Times New Roman" w:hAnsi="Times New Roman"/>
          <w:b w:val="0"/>
          <w:noProof/>
          <w:color w:val="000000" w:themeColor="text1"/>
          <w:sz w:val="22"/>
          <w:szCs w:val="22"/>
          <w:lang w:val="en-US"/>
        </w:rPr>
      </w:pPr>
      <w:bookmarkStart w:id="68" w:name="_ENREF_63"/>
      <w:r w:rsidRPr="0042238A">
        <w:rPr>
          <w:rFonts w:ascii="Times New Roman" w:hAnsi="Times New Roman"/>
          <w:b w:val="0"/>
          <w:noProof/>
          <w:color w:val="000000" w:themeColor="text1"/>
          <w:sz w:val="22"/>
          <w:szCs w:val="22"/>
          <w:lang w:val="en-US"/>
        </w:rPr>
        <w:t>Wu, Z., Pagell, M., 2011. Balancing priorities: Decision-making in sustainable supply chain management. Journal of Operations Management 29, 577-590.</w:t>
      </w:r>
      <w:bookmarkEnd w:id="68"/>
    </w:p>
    <w:p w:rsidR="001C1AAE" w:rsidRPr="0042238A" w:rsidRDefault="001C1AAE" w:rsidP="006724C8">
      <w:pPr>
        <w:pStyle w:val="Didascalia"/>
        <w:ind w:firstLine="357"/>
        <w:jc w:val="both"/>
        <w:rPr>
          <w:rFonts w:ascii="Times New Roman" w:hAnsi="Times New Roman"/>
          <w:b w:val="0"/>
          <w:noProof/>
          <w:color w:val="000000" w:themeColor="text1"/>
          <w:sz w:val="22"/>
          <w:szCs w:val="22"/>
          <w:lang w:val="en-US"/>
        </w:rPr>
      </w:pPr>
      <w:bookmarkStart w:id="69" w:name="_ENREF_64"/>
      <w:r w:rsidRPr="0042238A">
        <w:rPr>
          <w:rFonts w:ascii="Times New Roman" w:hAnsi="Times New Roman"/>
          <w:b w:val="0"/>
          <w:noProof/>
          <w:color w:val="000000" w:themeColor="text1"/>
          <w:sz w:val="22"/>
          <w:szCs w:val="22"/>
          <w:lang w:val="en-US"/>
        </w:rPr>
        <w:t>Zhu, Q., Sarkis, J., Lai, K., 2007. Green supply chain management: pressures, practices and performance within the Chinese automobile industry. Journal of Cleaner Production 15, 1041-1052.</w:t>
      </w:r>
      <w:bookmarkEnd w:id="69"/>
    </w:p>
    <w:p w:rsidR="001C1AAE" w:rsidRPr="0042238A" w:rsidRDefault="001C1AAE" w:rsidP="006724C8">
      <w:pPr>
        <w:pStyle w:val="Didascalia"/>
        <w:ind w:firstLine="357"/>
        <w:jc w:val="both"/>
        <w:rPr>
          <w:rFonts w:ascii="Times New Roman" w:hAnsi="Times New Roman"/>
          <w:b w:val="0"/>
          <w:noProof/>
          <w:color w:val="000000" w:themeColor="text1"/>
          <w:sz w:val="22"/>
          <w:szCs w:val="22"/>
          <w:lang w:val="en-US"/>
        </w:rPr>
      </w:pPr>
    </w:p>
    <w:p w:rsidR="00D97DED" w:rsidRPr="0042238A" w:rsidRDefault="00C829CB" w:rsidP="006724C8">
      <w:pPr>
        <w:pStyle w:val="Didascalia"/>
        <w:spacing w:after="0"/>
        <w:ind w:firstLine="357"/>
        <w:jc w:val="both"/>
        <w:rPr>
          <w:rFonts w:ascii="Times New Roman" w:hAnsi="Times New Roman"/>
          <w:b w:val="0"/>
          <w:color w:val="000000" w:themeColor="text1"/>
          <w:sz w:val="24"/>
          <w:szCs w:val="24"/>
          <w:lang w:val="en-US"/>
        </w:rPr>
      </w:pPr>
      <w:r w:rsidRPr="0042238A">
        <w:rPr>
          <w:rFonts w:ascii="Times New Roman" w:hAnsi="Times New Roman"/>
          <w:b w:val="0"/>
          <w:color w:val="000000" w:themeColor="text1"/>
          <w:sz w:val="22"/>
          <w:szCs w:val="22"/>
          <w:lang w:val="en-US"/>
        </w:rPr>
        <w:fldChar w:fldCharType="end"/>
      </w:r>
    </w:p>
    <w:sectPr w:rsidR="00D97DED" w:rsidRPr="0042238A" w:rsidSect="005E0F6A">
      <w:footerReference w:type="even" r:id="rId13"/>
      <w:footerReference w:type="default" r:id="rId14"/>
      <w:pgSz w:w="11909" w:h="16834"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13C" w:rsidRDefault="0072013C">
      <w:r>
        <w:separator/>
      </w:r>
    </w:p>
  </w:endnote>
  <w:endnote w:type="continuationSeparator" w:id="0">
    <w:p w:rsidR="0072013C" w:rsidRDefault="0072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B45" w:rsidRDefault="001E7B45" w:rsidP="005E0F6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w:t>
    </w:r>
    <w:r>
      <w:rPr>
        <w:rStyle w:val="Numeropagina"/>
      </w:rPr>
      <w:fldChar w:fldCharType="end"/>
    </w:r>
  </w:p>
  <w:p w:rsidR="001E7B45" w:rsidRDefault="001E7B45" w:rsidP="005E0F6A">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B45" w:rsidRDefault="001E7B45" w:rsidP="005E0F6A">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13C" w:rsidRDefault="0072013C">
      <w:r>
        <w:separator/>
      </w:r>
    </w:p>
  </w:footnote>
  <w:footnote w:type="continuationSeparator" w:id="0">
    <w:p w:rsidR="0072013C" w:rsidRDefault="00720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BA"/>
    <w:multiLevelType w:val="hybridMultilevel"/>
    <w:tmpl w:val="B860E9D2"/>
    <w:lvl w:ilvl="0" w:tplc="15E8AA02">
      <w:start w:val="3"/>
      <w:numFmt w:val="bullet"/>
      <w:lvlText w:val=""/>
      <w:lvlJc w:val="left"/>
      <w:pPr>
        <w:ind w:left="720" w:hanging="360"/>
      </w:pPr>
      <w:rPr>
        <w:rFonts w:ascii="Symbol" w:eastAsia="PMingLiU"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09B574A"/>
    <w:multiLevelType w:val="hybridMultilevel"/>
    <w:tmpl w:val="34A88852"/>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17042D5"/>
    <w:multiLevelType w:val="hybridMultilevel"/>
    <w:tmpl w:val="63E261A4"/>
    <w:lvl w:ilvl="0" w:tplc="3B8E01F0">
      <w:start w:val="1"/>
      <w:numFmt w:val="bullet"/>
      <w:lvlText w:val="•"/>
      <w:lvlJc w:val="left"/>
      <w:pPr>
        <w:ind w:left="2770" w:hanging="360"/>
      </w:pPr>
      <w:rPr>
        <w:rFonts w:ascii="Arial" w:hAnsi="Arial" w:hint="default"/>
        <w:sz w:val="28"/>
      </w:rPr>
    </w:lvl>
    <w:lvl w:ilvl="1" w:tplc="04100003" w:tentative="1">
      <w:start w:val="1"/>
      <w:numFmt w:val="bullet"/>
      <w:lvlText w:val="o"/>
      <w:lvlJc w:val="left"/>
      <w:pPr>
        <w:ind w:left="3141" w:hanging="360"/>
      </w:pPr>
      <w:rPr>
        <w:rFonts w:ascii="Courier New" w:hAnsi="Courier New" w:cs="Symbol" w:hint="default"/>
      </w:rPr>
    </w:lvl>
    <w:lvl w:ilvl="2" w:tplc="04100005" w:tentative="1">
      <w:start w:val="1"/>
      <w:numFmt w:val="bullet"/>
      <w:lvlText w:val=""/>
      <w:lvlJc w:val="left"/>
      <w:pPr>
        <w:ind w:left="3861" w:hanging="360"/>
      </w:pPr>
      <w:rPr>
        <w:rFonts w:ascii="Wingdings" w:hAnsi="Wingdings" w:hint="default"/>
      </w:rPr>
    </w:lvl>
    <w:lvl w:ilvl="3" w:tplc="0410000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Symbol"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Symbol" w:hint="default"/>
      </w:rPr>
    </w:lvl>
    <w:lvl w:ilvl="8" w:tplc="04100005" w:tentative="1">
      <w:start w:val="1"/>
      <w:numFmt w:val="bullet"/>
      <w:lvlText w:val=""/>
      <w:lvlJc w:val="left"/>
      <w:pPr>
        <w:ind w:left="8181" w:hanging="360"/>
      </w:pPr>
      <w:rPr>
        <w:rFonts w:ascii="Wingdings" w:hAnsi="Wingdings" w:hint="default"/>
      </w:rPr>
    </w:lvl>
  </w:abstractNum>
  <w:abstractNum w:abstractNumId="3">
    <w:nsid w:val="03D40D96"/>
    <w:multiLevelType w:val="hybridMultilevel"/>
    <w:tmpl w:val="34A88852"/>
    <w:lvl w:ilvl="0" w:tplc="0410001B">
      <w:start w:val="1"/>
      <w:numFmt w:val="lowerRoman"/>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6046E38"/>
    <w:multiLevelType w:val="multilevel"/>
    <w:tmpl w:val="E9D41B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nsid w:val="08E451DF"/>
    <w:multiLevelType w:val="hybridMultilevel"/>
    <w:tmpl w:val="5052C1FC"/>
    <w:lvl w:ilvl="0" w:tplc="00E22948">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9540E1E"/>
    <w:multiLevelType w:val="hybridMultilevel"/>
    <w:tmpl w:val="246A46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0BA26BA7"/>
    <w:multiLevelType w:val="hybridMultilevel"/>
    <w:tmpl w:val="EE0A77F4"/>
    <w:lvl w:ilvl="0" w:tplc="F956E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C8170CB"/>
    <w:multiLevelType w:val="hybridMultilevel"/>
    <w:tmpl w:val="AF2CAA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7AA0381"/>
    <w:multiLevelType w:val="hybridMultilevel"/>
    <w:tmpl w:val="DEFCF7F4"/>
    <w:lvl w:ilvl="0" w:tplc="A65494D2">
      <w:start w:val="5"/>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CC32B93"/>
    <w:multiLevelType w:val="hybridMultilevel"/>
    <w:tmpl w:val="418887C2"/>
    <w:lvl w:ilvl="0" w:tplc="142885A4">
      <w:start w:val="1"/>
      <w:numFmt w:val="decimal"/>
      <w:lvlText w:val="%1."/>
      <w:lvlJc w:val="left"/>
      <w:pPr>
        <w:ind w:left="677" w:hanging="360"/>
      </w:pPr>
      <w:rPr>
        <w:rFonts w:hint="default"/>
      </w:rPr>
    </w:lvl>
    <w:lvl w:ilvl="1" w:tplc="04100019" w:tentative="1">
      <w:start w:val="1"/>
      <w:numFmt w:val="lowerLetter"/>
      <w:lvlText w:val="%2."/>
      <w:lvlJc w:val="left"/>
      <w:pPr>
        <w:ind w:left="1397" w:hanging="360"/>
      </w:pPr>
    </w:lvl>
    <w:lvl w:ilvl="2" w:tplc="0410001B" w:tentative="1">
      <w:start w:val="1"/>
      <w:numFmt w:val="lowerRoman"/>
      <w:lvlText w:val="%3."/>
      <w:lvlJc w:val="right"/>
      <w:pPr>
        <w:ind w:left="2117" w:hanging="180"/>
      </w:pPr>
    </w:lvl>
    <w:lvl w:ilvl="3" w:tplc="0410000F" w:tentative="1">
      <w:start w:val="1"/>
      <w:numFmt w:val="decimal"/>
      <w:lvlText w:val="%4."/>
      <w:lvlJc w:val="left"/>
      <w:pPr>
        <w:ind w:left="2837" w:hanging="360"/>
      </w:pPr>
    </w:lvl>
    <w:lvl w:ilvl="4" w:tplc="04100019" w:tentative="1">
      <w:start w:val="1"/>
      <w:numFmt w:val="lowerLetter"/>
      <w:lvlText w:val="%5."/>
      <w:lvlJc w:val="left"/>
      <w:pPr>
        <w:ind w:left="3557" w:hanging="360"/>
      </w:pPr>
    </w:lvl>
    <w:lvl w:ilvl="5" w:tplc="0410001B" w:tentative="1">
      <w:start w:val="1"/>
      <w:numFmt w:val="lowerRoman"/>
      <w:lvlText w:val="%6."/>
      <w:lvlJc w:val="right"/>
      <w:pPr>
        <w:ind w:left="4277" w:hanging="180"/>
      </w:pPr>
    </w:lvl>
    <w:lvl w:ilvl="6" w:tplc="0410000F" w:tentative="1">
      <w:start w:val="1"/>
      <w:numFmt w:val="decimal"/>
      <w:lvlText w:val="%7."/>
      <w:lvlJc w:val="left"/>
      <w:pPr>
        <w:ind w:left="4997" w:hanging="360"/>
      </w:pPr>
    </w:lvl>
    <w:lvl w:ilvl="7" w:tplc="04100019" w:tentative="1">
      <w:start w:val="1"/>
      <w:numFmt w:val="lowerLetter"/>
      <w:lvlText w:val="%8."/>
      <w:lvlJc w:val="left"/>
      <w:pPr>
        <w:ind w:left="5717" w:hanging="360"/>
      </w:pPr>
    </w:lvl>
    <w:lvl w:ilvl="8" w:tplc="0410001B" w:tentative="1">
      <w:start w:val="1"/>
      <w:numFmt w:val="lowerRoman"/>
      <w:lvlText w:val="%9."/>
      <w:lvlJc w:val="right"/>
      <w:pPr>
        <w:ind w:left="6437" w:hanging="180"/>
      </w:pPr>
    </w:lvl>
  </w:abstractNum>
  <w:abstractNum w:abstractNumId="11">
    <w:nsid w:val="1F3156F6"/>
    <w:multiLevelType w:val="hybridMultilevel"/>
    <w:tmpl w:val="A5DA059E"/>
    <w:lvl w:ilvl="0" w:tplc="04100001">
      <w:start w:val="1"/>
      <w:numFmt w:val="bullet"/>
      <w:lvlText w:val=""/>
      <w:lvlJc w:val="left"/>
      <w:pPr>
        <w:ind w:left="1490" w:hanging="360"/>
      </w:pPr>
      <w:rPr>
        <w:rFonts w:ascii="Symbol" w:hAnsi="Symbol" w:hint="default"/>
      </w:rPr>
    </w:lvl>
    <w:lvl w:ilvl="1" w:tplc="04100003" w:tentative="1">
      <w:start w:val="1"/>
      <w:numFmt w:val="bullet"/>
      <w:lvlText w:val="o"/>
      <w:lvlJc w:val="left"/>
      <w:pPr>
        <w:ind w:left="2210" w:hanging="360"/>
      </w:pPr>
      <w:rPr>
        <w:rFonts w:ascii="Courier New" w:hAnsi="Courier New" w:cs="Symbol" w:hint="default"/>
      </w:rPr>
    </w:lvl>
    <w:lvl w:ilvl="2" w:tplc="04100005" w:tentative="1">
      <w:start w:val="1"/>
      <w:numFmt w:val="bullet"/>
      <w:lvlText w:val=""/>
      <w:lvlJc w:val="left"/>
      <w:pPr>
        <w:ind w:left="2930" w:hanging="360"/>
      </w:pPr>
      <w:rPr>
        <w:rFonts w:ascii="Wingdings" w:hAnsi="Wingdings" w:hint="default"/>
      </w:rPr>
    </w:lvl>
    <w:lvl w:ilvl="3" w:tplc="04100001" w:tentative="1">
      <w:start w:val="1"/>
      <w:numFmt w:val="bullet"/>
      <w:lvlText w:val=""/>
      <w:lvlJc w:val="left"/>
      <w:pPr>
        <w:ind w:left="3650" w:hanging="360"/>
      </w:pPr>
      <w:rPr>
        <w:rFonts w:ascii="Symbol" w:hAnsi="Symbol" w:hint="default"/>
      </w:rPr>
    </w:lvl>
    <w:lvl w:ilvl="4" w:tplc="04100003" w:tentative="1">
      <w:start w:val="1"/>
      <w:numFmt w:val="bullet"/>
      <w:lvlText w:val="o"/>
      <w:lvlJc w:val="left"/>
      <w:pPr>
        <w:ind w:left="4370" w:hanging="360"/>
      </w:pPr>
      <w:rPr>
        <w:rFonts w:ascii="Courier New" w:hAnsi="Courier New" w:cs="Symbol" w:hint="default"/>
      </w:rPr>
    </w:lvl>
    <w:lvl w:ilvl="5" w:tplc="04100005" w:tentative="1">
      <w:start w:val="1"/>
      <w:numFmt w:val="bullet"/>
      <w:lvlText w:val=""/>
      <w:lvlJc w:val="left"/>
      <w:pPr>
        <w:ind w:left="5090" w:hanging="360"/>
      </w:pPr>
      <w:rPr>
        <w:rFonts w:ascii="Wingdings" w:hAnsi="Wingdings" w:hint="default"/>
      </w:rPr>
    </w:lvl>
    <w:lvl w:ilvl="6" w:tplc="04100001" w:tentative="1">
      <w:start w:val="1"/>
      <w:numFmt w:val="bullet"/>
      <w:lvlText w:val=""/>
      <w:lvlJc w:val="left"/>
      <w:pPr>
        <w:ind w:left="5810" w:hanging="360"/>
      </w:pPr>
      <w:rPr>
        <w:rFonts w:ascii="Symbol" w:hAnsi="Symbol" w:hint="default"/>
      </w:rPr>
    </w:lvl>
    <w:lvl w:ilvl="7" w:tplc="04100003" w:tentative="1">
      <w:start w:val="1"/>
      <w:numFmt w:val="bullet"/>
      <w:lvlText w:val="o"/>
      <w:lvlJc w:val="left"/>
      <w:pPr>
        <w:ind w:left="6530" w:hanging="360"/>
      </w:pPr>
      <w:rPr>
        <w:rFonts w:ascii="Courier New" w:hAnsi="Courier New" w:cs="Symbol" w:hint="default"/>
      </w:rPr>
    </w:lvl>
    <w:lvl w:ilvl="8" w:tplc="04100005" w:tentative="1">
      <w:start w:val="1"/>
      <w:numFmt w:val="bullet"/>
      <w:lvlText w:val=""/>
      <w:lvlJc w:val="left"/>
      <w:pPr>
        <w:ind w:left="7250" w:hanging="360"/>
      </w:pPr>
      <w:rPr>
        <w:rFonts w:ascii="Wingdings" w:hAnsi="Wingdings" w:hint="default"/>
      </w:rPr>
    </w:lvl>
  </w:abstractNum>
  <w:abstractNum w:abstractNumId="12">
    <w:nsid w:val="23AB212E"/>
    <w:multiLevelType w:val="hybridMultilevel"/>
    <w:tmpl w:val="4BAEDAE4"/>
    <w:lvl w:ilvl="0" w:tplc="77FA1DA2">
      <w:start w:val="3"/>
      <w:numFmt w:val="bullet"/>
      <w:lvlText w:val=""/>
      <w:lvlJc w:val="left"/>
      <w:pPr>
        <w:ind w:left="720" w:hanging="360"/>
      </w:pPr>
      <w:rPr>
        <w:rFonts w:ascii="Symbol" w:eastAsia="PMingLiU"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3DA1089"/>
    <w:multiLevelType w:val="hybridMultilevel"/>
    <w:tmpl w:val="A92EB440"/>
    <w:lvl w:ilvl="0" w:tplc="F07A28E6">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4870F90"/>
    <w:multiLevelType w:val="hybridMultilevel"/>
    <w:tmpl w:val="51860212"/>
    <w:lvl w:ilvl="0" w:tplc="AD3088D2">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73B294C"/>
    <w:multiLevelType w:val="hybridMultilevel"/>
    <w:tmpl w:val="D73CB51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AE34F6"/>
    <w:multiLevelType w:val="hybridMultilevel"/>
    <w:tmpl w:val="246A46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9F31CF4"/>
    <w:multiLevelType w:val="hybridMultilevel"/>
    <w:tmpl w:val="EDC8B6B8"/>
    <w:lvl w:ilvl="0" w:tplc="B0C856DE">
      <w:start w:val="2"/>
      <w:numFmt w:val="bullet"/>
      <w:lvlText w:val="-"/>
      <w:lvlJc w:val="left"/>
      <w:pPr>
        <w:ind w:left="1069" w:hanging="360"/>
      </w:pPr>
      <w:rPr>
        <w:rFonts w:ascii="Calibri" w:eastAsia="Calibri" w:hAnsi="Calibri" w:cs="Times New Roman" w:hint="default"/>
      </w:rPr>
    </w:lvl>
    <w:lvl w:ilvl="1" w:tplc="04100003" w:tentative="1">
      <w:start w:val="1"/>
      <w:numFmt w:val="bullet"/>
      <w:lvlText w:val="o"/>
      <w:lvlJc w:val="left"/>
      <w:pPr>
        <w:ind w:left="1789" w:hanging="360"/>
      </w:pPr>
      <w:rPr>
        <w:rFonts w:ascii="Courier New" w:hAnsi="Courier New" w:cs="Symbol"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Symbol"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Symbol" w:hint="default"/>
      </w:rPr>
    </w:lvl>
    <w:lvl w:ilvl="8" w:tplc="04100005" w:tentative="1">
      <w:start w:val="1"/>
      <w:numFmt w:val="bullet"/>
      <w:lvlText w:val=""/>
      <w:lvlJc w:val="left"/>
      <w:pPr>
        <w:ind w:left="6829" w:hanging="360"/>
      </w:pPr>
      <w:rPr>
        <w:rFonts w:ascii="Wingdings" w:hAnsi="Wingdings" w:hint="default"/>
      </w:rPr>
    </w:lvl>
  </w:abstractNum>
  <w:abstractNum w:abstractNumId="18">
    <w:nsid w:val="345B53B7"/>
    <w:multiLevelType w:val="hybridMultilevel"/>
    <w:tmpl w:val="7C62489A"/>
    <w:lvl w:ilvl="0" w:tplc="142885A4">
      <w:start w:val="1"/>
      <w:numFmt w:val="decimal"/>
      <w:lvlText w:val="%1."/>
      <w:lvlJc w:val="left"/>
      <w:pPr>
        <w:ind w:left="677" w:hanging="360"/>
      </w:pPr>
      <w:rPr>
        <w:rFonts w:hint="default"/>
      </w:rPr>
    </w:lvl>
    <w:lvl w:ilvl="1" w:tplc="04100019" w:tentative="1">
      <w:start w:val="1"/>
      <w:numFmt w:val="lowerLetter"/>
      <w:lvlText w:val="%2."/>
      <w:lvlJc w:val="left"/>
      <w:pPr>
        <w:ind w:left="1397" w:hanging="360"/>
      </w:pPr>
    </w:lvl>
    <w:lvl w:ilvl="2" w:tplc="0410001B" w:tentative="1">
      <w:start w:val="1"/>
      <w:numFmt w:val="lowerRoman"/>
      <w:lvlText w:val="%3."/>
      <w:lvlJc w:val="right"/>
      <w:pPr>
        <w:ind w:left="2117" w:hanging="180"/>
      </w:pPr>
    </w:lvl>
    <w:lvl w:ilvl="3" w:tplc="0410000F" w:tentative="1">
      <w:start w:val="1"/>
      <w:numFmt w:val="decimal"/>
      <w:lvlText w:val="%4."/>
      <w:lvlJc w:val="left"/>
      <w:pPr>
        <w:ind w:left="2837" w:hanging="360"/>
      </w:pPr>
    </w:lvl>
    <w:lvl w:ilvl="4" w:tplc="04100019" w:tentative="1">
      <w:start w:val="1"/>
      <w:numFmt w:val="lowerLetter"/>
      <w:lvlText w:val="%5."/>
      <w:lvlJc w:val="left"/>
      <w:pPr>
        <w:ind w:left="3557" w:hanging="360"/>
      </w:pPr>
    </w:lvl>
    <w:lvl w:ilvl="5" w:tplc="0410001B" w:tentative="1">
      <w:start w:val="1"/>
      <w:numFmt w:val="lowerRoman"/>
      <w:lvlText w:val="%6."/>
      <w:lvlJc w:val="right"/>
      <w:pPr>
        <w:ind w:left="4277" w:hanging="180"/>
      </w:pPr>
    </w:lvl>
    <w:lvl w:ilvl="6" w:tplc="0410000F" w:tentative="1">
      <w:start w:val="1"/>
      <w:numFmt w:val="decimal"/>
      <w:lvlText w:val="%7."/>
      <w:lvlJc w:val="left"/>
      <w:pPr>
        <w:ind w:left="4997" w:hanging="360"/>
      </w:pPr>
    </w:lvl>
    <w:lvl w:ilvl="7" w:tplc="04100019" w:tentative="1">
      <w:start w:val="1"/>
      <w:numFmt w:val="lowerLetter"/>
      <w:lvlText w:val="%8."/>
      <w:lvlJc w:val="left"/>
      <w:pPr>
        <w:ind w:left="5717" w:hanging="360"/>
      </w:pPr>
    </w:lvl>
    <w:lvl w:ilvl="8" w:tplc="0410001B" w:tentative="1">
      <w:start w:val="1"/>
      <w:numFmt w:val="lowerRoman"/>
      <w:lvlText w:val="%9."/>
      <w:lvlJc w:val="right"/>
      <w:pPr>
        <w:ind w:left="6437" w:hanging="180"/>
      </w:pPr>
    </w:lvl>
  </w:abstractNum>
  <w:abstractNum w:abstractNumId="19">
    <w:nsid w:val="36017EAB"/>
    <w:multiLevelType w:val="hybridMultilevel"/>
    <w:tmpl w:val="4F2E2EF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nsid w:val="39F241E8"/>
    <w:multiLevelType w:val="hybridMultilevel"/>
    <w:tmpl w:val="C660F9A2"/>
    <w:lvl w:ilvl="0" w:tplc="91A6002A">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nsid w:val="3EB142FB"/>
    <w:multiLevelType w:val="hybridMultilevel"/>
    <w:tmpl w:val="998E8236"/>
    <w:lvl w:ilvl="0" w:tplc="A0847B86">
      <w:start w:val="4"/>
      <w:numFmt w:val="bullet"/>
      <w:lvlText w:val="-"/>
      <w:lvlJc w:val="left"/>
      <w:pPr>
        <w:ind w:left="793" w:hanging="360"/>
      </w:pPr>
      <w:rPr>
        <w:rFonts w:ascii="Times New Roman" w:eastAsia="Calibri" w:hAnsi="Times New Roman" w:cs="Times New Roman" w:hint="default"/>
      </w:rPr>
    </w:lvl>
    <w:lvl w:ilvl="1" w:tplc="04100003" w:tentative="1">
      <w:start w:val="1"/>
      <w:numFmt w:val="bullet"/>
      <w:lvlText w:val="o"/>
      <w:lvlJc w:val="left"/>
      <w:pPr>
        <w:ind w:left="1513" w:hanging="360"/>
      </w:pPr>
      <w:rPr>
        <w:rFonts w:ascii="Courier New" w:hAnsi="Courier New" w:cs="Symbol" w:hint="default"/>
      </w:rPr>
    </w:lvl>
    <w:lvl w:ilvl="2" w:tplc="04100005" w:tentative="1">
      <w:start w:val="1"/>
      <w:numFmt w:val="bullet"/>
      <w:lvlText w:val=""/>
      <w:lvlJc w:val="left"/>
      <w:pPr>
        <w:ind w:left="2233" w:hanging="360"/>
      </w:pPr>
      <w:rPr>
        <w:rFonts w:ascii="Wingdings" w:hAnsi="Wingdings" w:hint="default"/>
      </w:rPr>
    </w:lvl>
    <w:lvl w:ilvl="3" w:tplc="04100001" w:tentative="1">
      <w:start w:val="1"/>
      <w:numFmt w:val="bullet"/>
      <w:lvlText w:val=""/>
      <w:lvlJc w:val="left"/>
      <w:pPr>
        <w:ind w:left="2953" w:hanging="360"/>
      </w:pPr>
      <w:rPr>
        <w:rFonts w:ascii="Symbol" w:hAnsi="Symbol" w:hint="default"/>
      </w:rPr>
    </w:lvl>
    <w:lvl w:ilvl="4" w:tplc="04100003" w:tentative="1">
      <w:start w:val="1"/>
      <w:numFmt w:val="bullet"/>
      <w:lvlText w:val="o"/>
      <w:lvlJc w:val="left"/>
      <w:pPr>
        <w:ind w:left="3673" w:hanging="360"/>
      </w:pPr>
      <w:rPr>
        <w:rFonts w:ascii="Courier New" w:hAnsi="Courier New" w:cs="Symbol" w:hint="default"/>
      </w:rPr>
    </w:lvl>
    <w:lvl w:ilvl="5" w:tplc="04100005" w:tentative="1">
      <w:start w:val="1"/>
      <w:numFmt w:val="bullet"/>
      <w:lvlText w:val=""/>
      <w:lvlJc w:val="left"/>
      <w:pPr>
        <w:ind w:left="4393" w:hanging="360"/>
      </w:pPr>
      <w:rPr>
        <w:rFonts w:ascii="Wingdings" w:hAnsi="Wingdings" w:hint="default"/>
      </w:rPr>
    </w:lvl>
    <w:lvl w:ilvl="6" w:tplc="04100001" w:tentative="1">
      <w:start w:val="1"/>
      <w:numFmt w:val="bullet"/>
      <w:lvlText w:val=""/>
      <w:lvlJc w:val="left"/>
      <w:pPr>
        <w:ind w:left="5113" w:hanging="360"/>
      </w:pPr>
      <w:rPr>
        <w:rFonts w:ascii="Symbol" w:hAnsi="Symbol" w:hint="default"/>
      </w:rPr>
    </w:lvl>
    <w:lvl w:ilvl="7" w:tplc="04100003" w:tentative="1">
      <w:start w:val="1"/>
      <w:numFmt w:val="bullet"/>
      <w:lvlText w:val="o"/>
      <w:lvlJc w:val="left"/>
      <w:pPr>
        <w:ind w:left="5833" w:hanging="360"/>
      </w:pPr>
      <w:rPr>
        <w:rFonts w:ascii="Courier New" w:hAnsi="Courier New" w:cs="Symbol" w:hint="default"/>
      </w:rPr>
    </w:lvl>
    <w:lvl w:ilvl="8" w:tplc="04100005" w:tentative="1">
      <w:start w:val="1"/>
      <w:numFmt w:val="bullet"/>
      <w:lvlText w:val=""/>
      <w:lvlJc w:val="left"/>
      <w:pPr>
        <w:ind w:left="6553" w:hanging="360"/>
      </w:pPr>
      <w:rPr>
        <w:rFonts w:ascii="Wingdings" w:hAnsi="Wingdings" w:hint="default"/>
      </w:rPr>
    </w:lvl>
  </w:abstractNum>
  <w:abstractNum w:abstractNumId="22">
    <w:nsid w:val="3ECE355B"/>
    <w:multiLevelType w:val="hybridMultilevel"/>
    <w:tmpl w:val="E8B63E1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40181EA0"/>
    <w:multiLevelType w:val="hybridMultilevel"/>
    <w:tmpl w:val="542A24B8"/>
    <w:lvl w:ilvl="0" w:tplc="9F3AF8B8">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43D2DEF"/>
    <w:multiLevelType w:val="hybridMultilevel"/>
    <w:tmpl w:val="1A605350"/>
    <w:lvl w:ilvl="0" w:tplc="4948B122">
      <w:start w:val="1"/>
      <w:numFmt w:val="upp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5">
    <w:nsid w:val="47C17065"/>
    <w:multiLevelType w:val="hybridMultilevel"/>
    <w:tmpl w:val="411E668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B2A40AA"/>
    <w:multiLevelType w:val="hybridMultilevel"/>
    <w:tmpl w:val="FD08B362"/>
    <w:lvl w:ilvl="0" w:tplc="7CC4CCEC">
      <w:start w:val="1"/>
      <w:numFmt w:val="upperLetter"/>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4DAC7385"/>
    <w:multiLevelType w:val="hybridMultilevel"/>
    <w:tmpl w:val="37F06DD6"/>
    <w:lvl w:ilvl="0" w:tplc="A0847B86">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Symbo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Symbol"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476009E"/>
    <w:multiLevelType w:val="hybridMultilevel"/>
    <w:tmpl w:val="EF88C160"/>
    <w:lvl w:ilvl="0" w:tplc="3C0E41CE">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A2632EB"/>
    <w:multiLevelType w:val="hybridMultilevel"/>
    <w:tmpl w:val="5C8CD278"/>
    <w:lvl w:ilvl="0" w:tplc="00E22948">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D2B78CA"/>
    <w:multiLevelType w:val="hybridMultilevel"/>
    <w:tmpl w:val="4EB86FC6"/>
    <w:lvl w:ilvl="0" w:tplc="142885A4">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5FDF39BF"/>
    <w:multiLevelType w:val="hybridMultilevel"/>
    <w:tmpl w:val="3AFC5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630D4199"/>
    <w:multiLevelType w:val="multilevel"/>
    <w:tmpl w:val="74123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4063FF"/>
    <w:multiLevelType w:val="hybridMultilevel"/>
    <w:tmpl w:val="E17C0E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3C7162C"/>
    <w:multiLevelType w:val="hybridMultilevel"/>
    <w:tmpl w:val="0344971E"/>
    <w:lvl w:ilvl="0" w:tplc="C09A509A">
      <w:start w:val="1"/>
      <w:numFmt w:val="decimal"/>
      <w:lvlText w:val="%1."/>
      <w:lvlJc w:val="left"/>
      <w:pPr>
        <w:ind w:left="644" w:hanging="360"/>
      </w:pPr>
      <w:rPr>
        <w:rFonts w:hint="default"/>
        <w:i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5">
    <w:nsid w:val="6520441F"/>
    <w:multiLevelType w:val="hybridMultilevel"/>
    <w:tmpl w:val="D0E69AB2"/>
    <w:lvl w:ilvl="0" w:tplc="9118AB3C">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547291C"/>
    <w:multiLevelType w:val="multilevel"/>
    <w:tmpl w:val="87541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5C20D14"/>
    <w:multiLevelType w:val="hybridMultilevel"/>
    <w:tmpl w:val="7C62489A"/>
    <w:lvl w:ilvl="0" w:tplc="142885A4">
      <w:start w:val="1"/>
      <w:numFmt w:val="decimal"/>
      <w:lvlText w:val="%1."/>
      <w:lvlJc w:val="left"/>
      <w:pPr>
        <w:ind w:left="677" w:hanging="360"/>
      </w:pPr>
      <w:rPr>
        <w:rFonts w:hint="default"/>
      </w:rPr>
    </w:lvl>
    <w:lvl w:ilvl="1" w:tplc="04100019" w:tentative="1">
      <w:start w:val="1"/>
      <w:numFmt w:val="lowerLetter"/>
      <w:lvlText w:val="%2."/>
      <w:lvlJc w:val="left"/>
      <w:pPr>
        <w:ind w:left="1397" w:hanging="360"/>
      </w:pPr>
    </w:lvl>
    <w:lvl w:ilvl="2" w:tplc="0410001B" w:tentative="1">
      <w:start w:val="1"/>
      <w:numFmt w:val="lowerRoman"/>
      <w:lvlText w:val="%3."/>
      <w:lvlJc w:val="right"/>
      <w:pPr>
        <w:ind w:left="2117" w:hanging="180"/>
      </w:pPr>
    </w:lvl>
    <w:lvl w:ilvl="3" w:tplc="0410000F" w:tentative="1">
      <w:start w:val="1"/>
      <w:numFmt w:val="decimal"/>
      <w:lvlText w:val="%4."/>
      <w:lvlJc w:val="left"/>
      <w:pPr>
        <w:ind w:left="2837" w:hanging="360"/>
      </w:pPr>
    </w:lvl>
    <w:lvl w:ilvl="4" w:tplc="04100019" w:tentative="1">
      <w:start w:val="1"/>
      <w:numFmt w:val="lowerLetter"/>
      <w:lvlText w:val="%5."/>
      <w:lvlJc w:val="left"/>
      <w:pPr>
        <w:ind w:left="3557" w:hanging="360"/>
      </w:pPr>
    </w:lvl>
    <w:lvl w:ilvl="5" w:tplc="0410001B" w:tentative="1">
      <w:start w:val="1"/>
      <w:numFmt w:val="lowerRoman"/>
      <w:lvlText w:val="%6."/>
      <w:lvlJc w:val="right"/>
      <w:pPr>
        <w:ind w:left="4277" w:hanging="180"/>
      </w:pPr>
    </w:lvl>
    <w:lvl w:ilvl="6" w:tplc="0410000F" w:tentative="1">
      <w:start w:val="1"/>
      <w:numFmt w:val="decimal"/>
      <w:lvlText w:val="%7."/>
      <w:lvlJc w:val="left"/>
      <w:pPr>
        <w:ind w:left="4997" w:hanging="360"/>
      </w:pPr>
    </w:lvl>
    <w:lvl w:ilvl="7" w:tplc="04100019" w:tentative="1">
      <w:start w:val="1"/>
      <w:numFmt w:val="lowerLetter"/>
      <w:lvlText w:val="%8."/>
      <w:lvlJc w:val="left"/>
      <w:pPr>
        <w:ind w:left="5717" w:hanging="360"/>
      </w:pPr>
    </w:lvl>
    <w:lvl w:ilvl="8" w:tplc="0410001B" w:tentative="1">
      <w:start w:val="1"/>
      <w:numFmt w:val="lowerRoman"/>
      <w:lvlText w:val="%9."/>
      <w:lvlJc w:val="right"/>
      <w:pPr>
        <w:ind w:left="6437" w:hanging="180"/>
      </w:pPr>
    </w:lvl>
  </w:abstractNum>
  <w:abstractNum w:abstractNumId="38">
    <w:nsid w:val="6682665B"/>
    <w:multiLevelType w:val="hybridMultilevel"/>
    <w:tmpl w:val="EE0A77F4"/>
    <w:lvl w:ilvl="0" w:tplc="F956E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6C26DA1"/>
    <w:multiLevelType w:val="hybridMultilevel"/>
    <w:tmpl w:val="246A46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67016300"/>
    <w:multiLevelType w:val="hybridMultilevel"/>
    <w:tmpl w:val="7FBA8E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CEB3E34"/>
    <w:multiLevelType w:val="hybridMultilevel"/>
    <w:tmpl w:val="21181F50"/>
    <w:lvl w:ilvl="0" w:tplc="B302E298">
      <w:start w:val="1"/>
      <w:numFmt w:val="decimal"/>
      <w:lvlText w:val="%1."/>
      <w:lvlJc w:val="left"/>
      <w:pPr>
        <w:ind w:left="720" w:hanging="360"/>
      </w:pPr>
      <w:rPr>
        <w:rFonts w:ascii="Times New Roman" w:hAnsi="Times New Roman" w:cs="Times New Roman"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3A14463"/>
    <w:multiLevelType w:val="hybridMultilevel"/>
    <w:tmpl w:val="74D0D4FE"/>
    <w:lvl w:ilvl="0" w:tplc="768A0CC6">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45E11CD"/>
    <w:multiLevelType w:val="hybridMultilevel"/>
    <w:tmpl w:val="4B78BC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9045DCB"/>
    <w:multiLevelType w:val="hybridMultilevel"/>
    <w:tmpl w:val="0E786FA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nsid w:val="7A822721"/>
    <w:multiLevelType w:val="hybridMultilevel"/>
    <w:tmpl w:val="C6B0C538"/>
    <w:lvl w:ilvl="0" w:tplc="27CAB35E">
      <w:numFmt w:val="bullet"/>
      <w:lvlText w:val="-"/>
      <w:lvlJc w:val="left"/>
      <w:pPr>
        <w:ind w:left="720" w:hanging="360"/>
      </w:pPr>
      <w:rPr>
        <w:rFonts w:ascii="Times New Roman" w:eastAsia="PMingLiU"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7AC528C2"/>
    <w:multiLevelType w:val="hybridMultilevel"/>
    <w:tmpl w:val="8F28619E"/>
    <w:lvl w:ilvl="0" w:tplc="04100001">
      <w:start w:val="1"/>
      <w:numFmt w:val="bullet"/>
      <w:lvlText w:val=""/>
      <w:lvlJc w:val="left"/>
      <w:pPr>
        <w:ind w:left="2210" w:hanging="360"/>
      </w:pPr>
      <w:rPr>
        <w:rFonts w:ascii="Symbol" w:hAnsi="Symbol" w:hint="default"/>
      </w:rPr>
    </w:lvl>
    <w:lvl w:ilvl="1" w:tplc="04100003" w:tentative="1">
      <w:start w:val="1"/>
      <w:numFmt w:val="bullet"/>
      <w:lvlText w:val="o"/>
      <w:lvlJc w:val="left"/>
      <w:pPr>
        <w:ind w:left="2930" w:hanging="360"/>
      </w:pPr>
      <w:rPr>
        <w:rFonts w:ascii="Courier New" w:hAnsi="Courier New" w:cs="Symbol" w:hint="default"/>
      </w:rPr>
    </w:lvl>
    <w:lvl w:ilvl="2" w:tplc="04100005" w:tentative="1">
      <w:start w:val="1"/>
      <w:numFmt w:val="bullet"/>
      <w:lvlText w:val=""/>
      <w:lvlJc w:val="left"/>
      <w:pPr>
        <w:ind w:left="3650" w:hanging="360"/>
      </w:pPr>
      <w:rPr>
        <w:rFonts w:ascii="Wingdings" w:hAnsi="Wingdings" w:hint="default"/>
      </w:rPr>
    </w:lvl>
    <w:lvl w:ilvl="3" w:tplc="04100001" w:tentative="1">
      <w:start w:val="1"/>
      <w:numFmt w:val="bullet"/>
      <w:lvlText w:val=""/>
      <w:lvlJc w:val="left"/>
      <w:pPr>
        <w:ind w:left="4370" w:hanging="360"/>
      </w:pPr>
      <w:rPr>
        <w:rFonts w:ascii="Symbol" w:hAnsi="Symbol" w:hint="default"/>
      </w:rPr>
    </w:lvl>
    <w:lvl w:ilvl="4" w:tplc="04100003" w:tentative="1">
      <w:start w:val="1"/>
      <w:numFmt w:val="bullet"/>
      <w:lvlText w:val="o"/>
      <w:lvlJc w:val="left"/>
      <w:pPr>
        <w:ind w:left="5090" w:hanging="360"/>
      </w:pPr>
      <w:rPr>
        <w:rFonts w:ascii="Courier New" w:hAnsi="Courier New" w:cs="Symbol" w:hint="default"/>
      </w:rPr>
    </w:lvl>
    <w:lvl w:ilvl="5" w:tplc="04100005" w:tentative="1">
      <w:start w:val="1"/>
      <w:numFmt w:val="bullet"/>
      <w:lvlText w:val=""/>
      <w:lvlJc w:val="left"/>
      <w:pPr>
        <w:ind w:left="5810" w:hanging="360"/>
      </w:pPr>
      <w:rPr>
        <w:rFonts w:ascii="Wingdings" w:hAnsi="Wingdings" w:hint="default"/>
      </w:rPr>
    </w:lvl>
    <w:lvl w:ilvl="6" w:tplc="04100001" w:tentative="1">
      <w:start w:val="1"/>
      <w:numFmt w:val="bullet"/>
      <w:lvlText w:val=""/>
      <w:lvlJc w:val="left"/>
      <w:pPr>
        <w:ind w:left="6530" w:hanging="360"/>
      </w:pPr>
      <w:rPr>
        <w:rFonts w:ascii="Symbol" w:hAnsi="Symbol" w:hint="default"/>
      </w:rPr>
    </w:lvl>
    <w:lvl w:ilvl="7" w:tplc="04100003" w:tentative="1">
      <w:start w:val="1"/>
      <w:numFmt w:val="bullet"/>
      <w:lvlText w:val="o"/>
      <w:lvlJc w:val="left"/>
      <w:pPr>
        <w:ind w:left="7250" w:hanging="360"/>
      </w:pPr>
      <w:rPr>
        <w:rFonts w:ascii="Courier New" w:hAnsi="Courier New" w:cs="Symbol" w:hint="default"/>
      </w:rPr>
    </w:lvl>
    <w:lvl w:ilvl="8" w:tplc="04100005" w:tentative="1">
      <w:start w:val="1"/>
      <w:numFmt w:val="bullet"/>
      <w:lvlText w:val=""/>
      <w:lvlJc w:val="left"/>
      <w:pPr>
        <w:ind w:left="7970" w:hanging="360"/>
      </w:pPr>
      <w:rPr>
        <w:rFonts w:ascii="Wingdings" w:hAnsi="Wingdings" w:hint="default"/>
      </w:rPr>
    </w:lvl>
  </w:abstractNum>
  <w:abstractNum w:abstractNumId="47">
    <w:nsid w:val="7DC53981"/>
    <w:multiLevelType w:val="multilevel"/>
    <w:tmpl w:val="E9D41B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2"/>
  </w:num>
  <w:num w:numId="2">
    <w:abstractNumId w:val="36"/>
  </w:num>
  <w:num w:numId="3">
    <w:abstractNumId w:val="10"/>
  </w:num>
  <w:num w:numId="4">
    <w:abstractNumId w:val="18"/>
  </w:num>
  <w:num w:numId="5">
    <w:abstractNumId w:val="37"/>
  </w:num>
  <w:num w:numId="6">
    <w:abstractNumId w:val="29"/>
  </w:num>
  <w:num w:numId="7">
    <w:abstractNumId w:val="5"/>
  </w:num>
  <w:num w:numId="8">
    <w:abstractNumId w:val="27"/>
  </w:num>
  <w:num w:numId="9">
    <w:abstractNumId w:val="17"/>
  </w:num>
  <w:num w:numId="10">
    <w:abstractNumId w:val="24"/>
  </w:num>
  <w:num w:numId="11">
    <w:abstractNumId w:val="2"/>
  </w:num>
  <w:num w:numId="12">
    <w:abstractNumId w:val="26"/>
  </w:num>
  <w:num w:numId="13">
    <w:abstractNumId w:val="14"/>
  </w:num>
  <w:num w:numId="14">
    <w:abstractNumId w:val="21"/>
  </w:num>
  <w:num w:numId="15">
    <w:abstractNumId w:val="43"/>
  </w:num>
  <w:num w:numId="16">
    <w:abstractNumId w:val="23"/>
  </w:num>
  <w:num w:numId="17">
    <w:abstractNumId w:val="11"/>
  </w:num>
  <w:num w:numId="18">
    <w:abstractNumId w:val="46"/>
  </w:num>
  <w:num w:numId="19">
    <w:abstractNumId w:val="13"/>
  </w:num>
  <w:num w:numId="20">
    <w:abstractNumId w:val="30"/>
  </w:num>
  <w:num w:numId="21">
    <w:abstractNumId w:val="19"/>
  </w:num>
  <w:num w:numId="22">
    <w:abstractNumId w:val="35"/>
  </w:num>
  <w:num w:numId="23">
    <w:abstractNumId w:val="33"/>
  </w:num>
  <w:num w:numId="24">
    <w:abstractNumId w:val="31"/>
  </w:num>
  <w:num w:numId="25">
    <w:abstractNumId w:val="40"/>
  </w:num>
  <w:num w:numId="26">
    <w:abstractNumId w:val="41"/>
  </w:num>
  <w:num w:numId="27">
    <w:abstractNumId w:val="34"/>
  </w:num>
  <w:num w:numId="28">
    <w:abstractNumId w:val="9"/>
  </w:num>
  <w:num w:numId="29">
    <w:abstractNumId w:val="16"/>
  </w:num>
  <w:num w:numId="30">
    <w:abstractNumId w:val="8"/>
  </w:num>
  <w:num w:numId="31">
    <w:abstractNumId w:val="39"/>
  </w:num>
  <w:num w:numId="32">
    <w:abstractNumId w:val="42"/>
  </w:num>
  <w:num w:numId="33">
    <w:abstractNumId w:val="3"/>
  </w:num>
  <w:num w:numId="34">
    <w:abstractNumId w:val="12"/>
  </w:num>
  <w:num w:numId="35">
    <w:abstractNumId w:val="0"/>
  </w:num>
  <w:num w:numId="36">
    <w:abstractNumId w:val="20"/>
  </w:num>
  <w:num w:numId="37">
    <w:abstractNumId w:val="6"/>
  </w:num>
  <w:num w:numId="38">
    <w:abstractNumId w:val="7"/>
  </w:num>
  <w:num w:numId="39">
    <w:abstractNumId w:val="38"/>
  </w:num>
  <w:num w:numId="40">
    <w:abstractNumId w:val="45"/>
  </w:num>
  <w:num w:numId="41">
    <w:abstractNumId w:val="1"/>
  </w:num>
  <w:num w:numId="42">
    <w:abstractNumId w:val="28"/>
  </w:num>
  <w:num w:numId="43">
    <w:abstractNumId w:val="4"/>
  </w:num>
  <w:num w:numId="44">
    <w:abstractNumId w:val="44"/>
  </w:num>
  <w:num w:numId="45">
    <w:abstractNumId w:val="25"/>
  </w:num>
  <w:num w:numId="46">
    <w:abstractNumId w:val="15"/>
  </w:num>
  <w:num w:numId="47">
    <w:abstractNumId w:val="22"/>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Purchasing Supp Mgt&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s5pad2r89sv96e2x22ppds0r2s9sd9dvatd&quot;&gt;References Tot 0.2.1&lt;record-ids&gt;&lt;item&gt;27&lt;/item&gt;&lt;item&gt;46&lt;/item&gt;&lt;item&gt;98&lt;/item&gt;&lt;item&gt;99&lt;/item&gt;&lt;item&gt;105&lt;/item&gt;&lt;item&gt;116&lt;/item&gt;&lt;item&gt;117&lt;/item&gt;&lt;item&gt;120&lt;/item&gt;&lt;item&gt;144&lt;/item&gt;&lt;item&gt;147&lt;/item&gt;&lt;item&gt;149&lt;/item&gt;&lt;item&gt;150&lt;/item&gt;&lt;item&gt;151&lt;/item&gt;&lt;item&gt;154&lt;/item&gt;&lt;item&gt;223&lt;/item&gt;&lt;item&gt;325&lt;/item&gt;&lt;item&gt;485&lt;/item&gt;&lt;item&gt;505&lt;/item&gt;&lt;item&gt;540&lt;/item&gt;&lt;item&gt;541&lt;/item&gt;&lt;item&gt;553&lt;/item&gt;&lt;item&gt;557&lt;/item&gt;&lt;item&gt;558&lt;/item&gt;&lt;item&gt;567&lt;/item&gt;&lt;item&gt;571&lt;/item&gt;&lt;item&gt;653&lt;/item&gt;&lt;item&gt;654&lt;/item&gt;&lt;item&gt;655&lt;/item&gt;&lt;item&gt;659&lt;/item&gt;&lt;item&gt;661&lt;/item&gt;&lt;item&gt;664&lt;/item&gt;&lt;item&gt;675&lt;/item&gt;&lt;item&gt;686&lt;/item&gt;&lt;item&gt;690&lt;/item&gt;&lt;item&gt;694&lt;/item&gt;&lt;item&gt;701&lt;/item&gt;&lt;item&gt;707&lt;/item&gt;&lt;item&gt;708&lt;/item&gt;&lt;item&gt;709&lt;/item&gt;&lt;item&gt;710&lt;/item&gt;&lt;item&gt;715&lt;/item&gt;&lt;item&gt;735&lt;/item&gt;&lt;item&gt;781&lt;/item&gt;&lt;item&gt;783&lt;/item&gt;&lt;item&gt;784&lt;/item&gt;&lt;item&gt;789&lt;/item&gt;&lt;item&gt;802&lt;/item&gt;&lt;item&gt;805&lt;/item&gt;&lt;item&gt;806&lt;/item&gt;&lt;item&gt;807&lt;/item&gt;&lt;item&gt;808&lt;/item&gt;&lt;item&gt;809&lt;/item&gt;&lt;item&gt;810&lt;/item&gt;&lt;item&gt;811&lt;/item&gt;&lt;item&gt;852&lt;/item&gt;&lt;item&gt;853&lt;/item&gt;&lt;item&gt;883&lt;/item&gt;&lt;item&gt;884&lt;/item&gt;&lt;item&gt;885&lt;/item&gt;&lt;item&gt;886&lt;/item&gt;&lt;item&gt;887&lt;/item&gt;&lt;item&gt;889&lt;/item&gt;&lt;item&gt;890&lt;/item&gt;&lt;item&gt;891&lt;/item&gt;&lt;/record-ids&gt;&lt;/item&gt;&lt;/Libraries&gt;"/>
  </w:docVars>
  <w:rsids>
    <w:rsidRoot w:val="00C829CB"/>
    <w:rsid w:val="0007046B"/>
    <w:rsid w:val="00086E3E"/>
    <w:rsid w:val="000A0001"/>
    <w:rsid w:val="000A2CDC"/>
    <w:rsid w:val="000D4E69"/>
    <w:rsid w:val="000F3798"/>
    <w:rsid w:val="000F794C"/>
    <w:rsid w:val="001006B3"/>
    <w:rsid w:val="00145594"/>
    <w:rsid w:val="00152924"/>
    <w:rsid w:val="001C1AAE"/>
    <w:rsid w:val="001E7B45"/>
    <w:rsid w:val="001F4678"/>
    <w:rsid w:val="00216D53"/>
    <w:rsid w:val="00286BF2"/>
    <w:rsid w:val="00286CC7"/>
    <w:rsid w:val="00345DF9"/>
    <w:rsid w:val="00365938"/>
    <w:rsid w:val="003A527B"/>
    <w:rsid w:val="00401D27"/>
    <w:rsid w:val="0042238A"/>
    <w:rsid w:val="00432253"/>
    <w:rsid w:val="00440FB7"/>
    <w:rsid w:val="004727E4"/>
    <w:rsid w:val="00475049"/>
    <w:rsid w:val="004954B5"/>
    <w:rsid w:val="00504FDA"/>
    <w:rsid w:val="00532C82"/>
    <w:rsid w:val="005360DA"/>
    <w:rsid w:val="00540958"/>
    <w:rsid w:val="00541463"/>
    <w:rsid w:val="005A2478"/>
    <w:rsid w:val="005B1C49"/>
    <w:rsid w:val="005E0F6A"/>
    <w:rsid w:val="00600A18"/>
    <w:rsid w:val="006133B0"/>
    <w:rsid w:val="006355AB"/>
    <w:rsid w:val="006521A3"/>
    <w:rsid w:val="00654D51"/>
    <w:rsid w:val="00661835"/>
    <w:rsid w:val="006724C8"/>
    <w:rsid w:val="00675291"/>
    <w:rsid w:val="00690DB6"/>
    <w:rsid w:val="0069723C"/>
    <w:rsid w:val="006D4A11"/>
    <w:rsid w:val="0072013C"/>
    <w:rsid w:val="007A1BFE"/>
    <w:rsid w:val="007A5ACF"/>
    <w:rsid w:val="007B55DD"/>
    <w:rsid w:val="007C1842"/>
    <w:rsid w:val="008316A7"/>
    <w:rsid w:val="00842AAB"/>
    <w:rsid w:val="00891F05"/>
    <w:rsid w:val="008B2D12"/>
    <w:rsid w:val="008C0252"/>
    <w:rsid w:val="008C6E6C"/>
    <w:rsid w:val="008F474D"/>
    <w:rsid w:val="008F6ED1"/>
    <w:rsid w:val="00900141"/>
    <w:rsid w:val="009201C7"/>
    <w:rsid w:val="0097343E"/>
    <w:rsid w:val="00994A12"/>
    <w:rsid w:val="009C6ADA"/>
    <w:rsid w:val="009E6949"/>
    <w:rsid w:val="00A02150"/>
    <w:rsid w:val="00A11428"/>
    <w:rsid w:val="00A9468A"/>
    <w:rsid w:val="00AE67EE"/>
    <w:rsid w:val="00B371B4"/>
    <w:rsid w:val="00B4507E"/>
    <w:rsid w:val="00B55919"/>
    <w:rsid w:val="00B90B04"/>
    <w:rsid w:val="00B93796"/>
    <w:rsid w:val="00BC619F"/>
    <w:rsid w:val="00BD3E2F"/>
    <w:rsid w:val="00C11C2E"/>
    <w:rsid w:val="00C44A3D"/>
    <w:rsid w:val="00C829CB"/>
    <w:rsid w:val="00C921E7"/>
    <w:rsid w:val="00CA76A4"/>
    <w:rsid w:val="00CD1DE6"/>
    <w:rsid w:val="00CD55C1"/>
    <w:rsid w:val="00CF6204"/>
    <w:rsid w:val="00D10421"/>
    <w:rsid w:val="00D62A88"/>
    <w:rsid w:val="00D71267"/>
    <w:rsid w:val="00D97DED"/>
    <w:rsid w:val="00DA361C"/>
    <w:rsid w:val="00E002FA"/>
    <w:rsid w:val="00E271C8"/>
    <w:rsid w:val="00E653DD"/>
    <w:rsid w:val="00EE78A2"/>
    <w:rsid w:val="00EF360F"/>
    <w:rsid w:val="00F2320E"/>
    <w:rsid w:val="00F56580"/>
    <w:rsid w:val="00F57DA2"/>
    <w:rsid w:val="00F9032E"/>
    <w:rsid w:val="00F90940"/>
    <w:rsid w:val="00FA24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29CB"/>
    <w:pPr>
      <w:spacing w:after="0" w:line="240" w:lineRule="auto"/>
    </w:pPr>
    <w:rPr>
      <w:rFonts w:ascii="Times New Roman" w:eastAsia="PMingLiU" w:hAnsi="Times New Roman" w:cs="Times New Roman"/>
      <w:sz w:val="24"/>
      <w:szCs w:val="24"/>
      <w:lang w:val="en-GB" w:eastAsia="zh-HK"/>
    </w:rPr>
  </w:style>
  <w:style w:type="paragraph" w:styleId="Titolo1">
    <w:name w:val="heading 1"/>
    <w:basedOn w:val="Normale"/>
    <w:next w:val="Normale"/>
    <w:link w:val="Titolo1Carattere"/>
    <w:uiPriority w:val="9"/>
    <w:qFormat/>
    <w:rsid w:val="00C829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C829CB"/>
    <w:pPr>
      <w:keepNext/>
      <w:outlineLvl w:val="1"/>
    </w:pPr>
    <w:rPr>
      <w:rFonts w:eastAsia="Times New Roman"/>
      <w:b/>
      <w:sz w:val="20"/>
      <w:szCs w:val="20"/>
      <w:lang w:val="en-AU" w:eastAsia="zh-CN"/>
    </w:rPr>
  </w:style>
  <w:style w:type="paragraph" w:styleId="Titolo3">
    <w:name w:val="heading 3"/>
    <w:basedOn w:val="Normale"/>
    <w:next w:val="Normale"/>
    <w:link w:val="Titolo3Carattere"/>
    <w:qFormat/>
    <w:rsid w:val="00C829CB"/>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C829CB"/>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29CB"/>
    <w:rPr>
      <w:rFonts w:asciiTheme="majorHAnsi" w:eastAsiaTheme="majorEastAsia" w:hAnsiTheme="majorHAnsi" w:cstheme="majorBidi"/>
      <w:b/>
      <w:bCs/>
      <w:color w:val="365F91" w:themeColor="accent1" w:themeShade="BF"/>
      <w:sz w:val="28"/>
      <w:szCs w:val="28"/>
      <w:lang w:val="en-GB" w:eastAsia="zh-HK"/>
    </w:rPr>
  </w:style>
  <w:style w:type="character" w:customStyle="1" w:styleId="Titolo2Carattere">
    <w:name w:val="Titolo 2 Carattere"/>
    <w:basedOn w:val="Carpredefinitoparagrafo"/>
    <w:link w:val="Titolo2"/>
    <w:rsid w:val="00C829CB"/>
    <w:rPr>
      <w:rFonts w:ascii="Times New Roman" w:eastAsia="Times New Roman" w:hAnsi="Times New Roman" w:cs="Times New Roman"/>
      <w:b/>
      <w:sz w:val="20"/>
      <w:szCs w:val="20"/>
      <w:lang w:val="en-AU" w:eastAsia="zh-CN"/>
    </w:rPr>
  </w:style>
  <w:style w:type="character" w:customStyle="1" w:styleId="Titolo3Carattere">
    <w:name w:val="Titolo 3 Carattere"/>
    <w:basedOn w:val="Carpredefinitoparagrafo"/>
    <w:link w:val="Titolo3"/>
    <w:rsid w:val="00C829CB"/>
    <w:rPr>
      <w:rFonts w:ascii="Arial" w:eastAsia="PMingLiU" w:hAnsi="Arial" w:cs="Arial"/>
      <w:b/>
      <w:bCs/>
      <w:sz w:val="26"/>
      <w:szCs w:val="26"/>
      <w:lang w:val="en-GB" w:eastAsia="zh-HK"/>
    </w:rPr>
  </w:style>
  <w:style w:type="character" w:customStyle="1" w:styleId="Titolo4Carattere">
    <w:name w:val="Titolo 4 Carattere"/>
    <w:basedOn w:val="Carpredefinitoparagrafo"/>
    <w:link w:val="Titolo4"/>
    <w:rsid w:val="00C829CB"/>
    <w:rPr>
      <w:rFonts w:ascii="Times New Roman" w:eastAsia="PMingLiU" w:hAnsi="Times New Roman" w:cs="Times New Roman"/>
      <w:b/>
      <w:bCs/>
      <w:sz w:val="28"/>
      <w:szCs w:val="28"/>
      <w:lang w:val="en-GB" w:eastAsia="zh-HK"/>
    </w:rPr>
  </w:style>
  <w:style w:type="paragraph" w:styleId="Corpotesto">
    <w:name w:val="Body Text"/>
    <w:basedOn w:val="Normale"/>
    <w:link w:val="CorpotestoCarattere"/>
    <w:rsid w:val="00C829CB"/>
    <w:rPr>
      <w:rFonts w:eastAsia="Times New Roman"/>
      <w:sz w:val="28"/>
      <w:szCs w:val="20"/>
      <w:lang w:val="en-AU" w:eastAsia="zh-CN"/>
    </w:rPr>
  </w:style>
  <w:style w:type="character" w:customStyle="1" w:styleId="CorpotestoCarattere">
    <w:name w:val="Corpo testo Carattere"/>
    <w:basedOn w:val="Carpredefinitoparagrafo"/>
    <w:link w:val="Corpotesto"/>
    <w:rsid w:val="00C829CB"/>
    <w:rPr>
      <w:rFonts w:ascii="Times New Roman" w:eastAsia="Times New Roman" w:hAnsi="Times New Roman" w:cs="Times New Roman"/>
      <w:sz w:val="28"/>
      <w:szCs w:val="20"/>
      <w:lang w:val="en-AU" w:eastAsia="zh-CN"/>
    </w:rPr>
  </w:style>
  <w:style w:type="paragraph" w:styleId="Rientrocorpodeltesto2">
    <w:name w:val="Body Text Indent 2"/>
    <w:basedOn w:val="Normale"/>
    <w:link w:val="Rientrocorpodeltesto2Carattere"/>
    <w:rsid w:val="00C829CB"/>
    <w:pPr>
      <w:ind w:firstLine="284"/>
      <w:jc w:val="both"/>
    </w:pPr>
    <w:rPr>
      <w:rFonts w:eastAsia="Times New Roman"/>
      <w:sz w:val="20"/>
      <w:szCs w:val="20"/>
      <w:lang w:val="en-AU" w:eastAsia="zh-CN"/>
    </w:rPr>
  </w:style>
  <w:style w:type="character" w:customStyle="1" w:styleId="Rientrocorpodeltesto2Carattere">
    <w:name w:val="Rientro corpo del testo 2 Carattere"/>
    <w:basedOn w:val="Carpredefinitoparagrafo"/>
    <w:link w:val="Rientrocorpodeltesto2"/>
    <w:rsid w:val="00C829CB"/>
    <w:rPr>
      <w:rFonts w:ascii="Times New Roman" w:eastAsia="Times New Roman" w:hAnsi="Times New Roman" w:cs="Times New Roman"/>
      <w:sz w:val="20"/>
      <w:szCs w:val="20"/>
      <w:lang w:val="en-AU" w:eastAsia="zh-CN"/>
    </w:rPr>
  </w:style>
  <w:style w:type="character" w:styleId="Collegamentoipertestuale">
    <w:name w:val="Hyperlink"/>
    <w:basedOn w:val="Carpredefinitoparagrafo"/>
    <w:rsid w:val="00C829CB"/>
    <w:rPr>
      <w:color w:val="0000FF"/>
      <w:u w:val="single"/>
    </w:rPr>
  </w:style>
  <w:style w:type="paragraph" w:styleId="Corpodeltesto2">
    <w:name w:val="Body Text 2"/>
    <w:basedOn w:val="Normale"/>
    <w:link w:val="Corpodeltesto2Carattere"/>
    <w:uiPriority w:val="99"/>
    <w:rsid w:val="00C829CB"/>
    <w:pPr>
      <w:spacing w:after="120" w:line="480" w:lineRule="auto"/>
    </w:pPr>
  </w:style>
  <w:style w:type="character" w:customStyle="1" w:styleId="Corpodeltesto2Carattere">
    <w:name w:val="Corpo del testo 2 Carattere"/>
    <w:basedOn w:val="Carpredefinitoparagrafo"/>
    <w:link w:val="Corpodeltesto2"/>
    <w:uiPriority w:val="99"/>
    <w:rsid w:val="00C829CB"/>
    <w:rPr>
      <w:rFonts w:ascii="Times New Roman" w:eastAsia="PMingLiU" w:hAnsi="Times New Roman" w:cs="Times New Roman"/>
      <w:sz w:val="24"/>
      <w:szCs w:val="24"/>
      <w:lang w:val="en-GB" w:eastAsia="zh-HK"/>
    </w:rPr>
  </w:style>
  <w:style w:type="paragraph" w:styleId="Intestazione">
    <w:name w:val="header"/>
    <w:basedOn w:val="Normale"/>
    <w:link w:val="IntestazioneCarattere"/>
    <w:rsid w:val="00C829CB"/>
    <w:pPr>
      <w:tabs>
        <w:tab w:val="center" w:pos="4153"/>
        <w:tab w:val="right" w:pos="8306"/>
      </w:tabs>
    </w:pPr>
    <w:rPr>
      <w:rFonts w:eastAsia="Times New Roman"/>
      <w:sz w:val="20"/>
      <w:szCs w:val="20"/>
      <w:lang w:val="en-AU" w:eastAsia="zh-CN"/>
    </w:rPr>
  </w:style>
  <w:style w:type="character" w:customStyle="1" w:styleId="IntestazioneCarattere">
    <w:name w:val="Intestazione Carattere"/>
    <w:basedOn w:val="Carpredefinitoparagrafo"/>
    <w:link w:val="Intestazione"/>
    <w:rsid w:val="00C829CB"/>
    <w:rPr>
      <w:rFonts w:ascii="Times New Roman" w:eastAsia="Times New Roman" w:hAnsi="Times New Roman" w:cs="Times New Roman"/>
      <w:sz w:val="20"/>
      <w:szCs w:val="20"/>
      <w:lang w:val="en-AU" w:eastAsia="zh-CN"/>
    </w:rPr>
  </w:style>
  <w:style w:type="table" w:styleId="Grigliatabella">
    <w:name w:val="Table Grid"/>
    <w:basedOn w:val="Tabellanormale"/>
    <w:uiPriority w:val="59"/>
    <w:rsid w:val="00C829CB"/>
    <w:pPr>
      <w:spacing w:after="0" w:line="240" w:lineRule="auto"/>
    </w:pPr>
    <w:rPr>
      <w:rFonts w:ascii="Times New Roman" w:eastAsia="PMingLiU"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rsid w:val="00C829CB"/>
    <w:pPr>
      <w:tabs>
        <w:tab w:val="center" w:pos="4153"/>
        <w:tab w:val="right" w:pos="8306"/>
      </w:tabs>
    </w:pPr>
  </w:style>
  <w:style w:type="character" w:customStyle="1" w:styleId="PidipaginaCarattere">
    <w:name w:val="Piè di pagina Carattere"/>
    <w:basedOn w:val="Carpredefinitoparagrafo"/>
    <w:link w:val="Pidipagina"/>
    <w:uiPriority w:val="99"/>
    <w:rsid w:val="00C829CB"/>
    <w:rPr>
      <w:rFonts w:ascii="Times New Roman" w:eastAsia="PMingLiU" w:hAnsi="Times New Roman" w:cs="Times New Roman"/>
      <w:sz w:val="24"/>
      <w:szCs w:val="24"/>
      <w:lang w:val="en-GB" w:eastAsia="zh-HK"/>
    </w:rPr>
  </w:style>
  <w:style w:type="character" w:styleId="Numeropagina">
    <w:name w:val="page number"/>
    <w:basedOn w:val="Carpredefinitoparagrafo"/>
    <w:rsid w:val="00C829CB"/>
  </w:style>
  <w:style w:type="character" w:customStyle="1" w:styleId="apple-style-span">
    <w:name w:val="apple-style-span"/>
    <w:basedOn w:val="Carpredefinitoparagrafo"/>
    <w:rsid w:val="00C829CB"/>
  </w:style>
  <w:style w:type="paragraph" w:styleId="Paragrafoelenco">
    <w:name w:val="List Paragraph"/>
    <w:basedOn w:val="Normale"/>
    <w:uiPriority w:val="34"/>
    <w:qFormat/>
    <w:rsid w:val="00C829CB"/>
    <w:pPr>
      <w:spacing w:after="200" w:line="276" w:lineRule="auto"/>
      <w:ind w:left="720"/>
      <w:contextualSpacing/>
    </w:pPr>
    <w:rPr>
      <w:rFonts w:ascii="Calibri" w:eastAsia="Calibri" w:hAnsi="Calibri"/>
      <w:sz w:val="22"/>
      <w:szCs w:val="22"/>
      <w:lang w:val="it-IT" w:eastAsia="en-US"/>
    </w:rPr>
  </w:style>
  <w:style w:type="paragraph" w:styleId="Didascalia">
    <w:name w:val="caption"/>
    <w:basedOn w:val="Normale"/>
    <w:next w:val="Normale"/>
    <w:uiPriority w:val="35"/>
    <w:qFormat/>
    <w:rsid w:val="00C829CB"/>
    <w:pPr>
      <w:spacing w:after="200"/>
    </w:pPr>
    <w:rPr>
      <w:rFonts w:ascii="Calibri" w:eastAsia="Calibri" w:hAnsi="Calibri"/>
      <w:b/>
      <w:bCs/>
      <w:color w:val="4F81BD"/>
      <w:sz w:val="18"/>
      <w:szCs w:val="18"/>
      <w:lang w:val="it-IT" w:eastAsia="en-US"/>
    </w:rPr>
  </w:style>
  <w:style w:type="paragraph" w:styleId="Testonotaapidipagina">
    <w:name w:val="footnote text"/>
    <w:basedOn w:val="Normale"/>
    <w:link w:val="TestonotaapidipaginaCarattere"/>
    <w:uiPriority w:val="99"/>
    <w:unhideWhenUsed/>
    <w:rsid w:val="00C829CB"/>
    <w:rPr>
      <w:rFonts w:ascii="Calibri" w:eastAsia="Calibri" w:hAnsi="Calibri"/>
      <w:sz w:val="20"/>
      <w:szCs w:val="20"/>
      <w:lang w:val="it-IT" w:eastAsia="en-US"/>
    </w:rPr>
  </w:style>
  <w:style w:type="character" w:customStyle="1" w:styleId="TestonotaapidipaginaCarattere">
    <w:name w:val="Testo nota a piè di pagina Carattere"/>
    <w:basedOn w:val="Carpredefinitoparagrafo"/>
    <w:link w:val="Testonotaapidipagina"/>
    <w:uiPriority w:val="99"/>
    <w:rsid w:val="00C829CB"/>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C829CB"/>
    <w:rPr>
      <w:vertAlign w:val="superscript"/>
    </w:rPr>
  </w:style>
  <w:style w:type="paragraph" w:styleId="Testofumetto">
    <w:name w:val="Balloon Text"/>
    <w:basedOn w:val="Normale"/>
    <w:link w:val="TestofumettoCarattere"/>
    <w:uiPriority w:val="99"/>
    <w:rsid w:val="00C829CB"/>
    <w:rPr>
      <w:rFonts w:ascii="Tahoma" w:hAnsi="Tahoma" w:cs="Tahoma"/>
      <w:sz w:val="16"/>
      <w:szCs w:val="16"/>
    </w:rPr>
  </w:style>
  <w:style w:type="character" w:customStyle="1" w:styleId="TestofumettoCarattere">
    <w:name w:val="Testo fumetto Carattere"/>
    <w:basedOn w:val="Carpredefinitoparagrafo"/>
    <w:link w:val="Testofumetto"/>
    <w:uiPriority w:val="99"/>
    <w:rsid w:val="00C829CB"/>
    <w:rPr>
      <w:rFonts w:ascii="Tahoma" w:eastAsia="PMingLiU" w:hAnsi="Tahoma" w:cs="Tahoma"/>
      <w:sz w:val="16"/>
      <w:szCs w:val="16"/>
      <w:lang w:val="en-GB" w:eastAsia="zh-HK"/>
    </w:rPr>
  </w:style>
  <w:style w:type="character" w:styleId="Rimandocommento">
    <w:name w:val="annotation reference"/>
    <w:basedOn w:val="Carpredefinitoparagrafo"/>
    <w:uiPriority w:val="99"/>
    <w:rsid w:val="00C829CB"/>
    <w:rPr>
      <w:sz w:val="16"/>
      <w:szCs w:val="16"/>
    </w:rPr>
  </w:style>
  <w:style w:type="paragraph" w:styleId="Testocommento">
    <w:name w:val="annotation text"/>
    <w:basedOn w:val="Normale"/>
    <w:link w:val="TestocommentoCarattere"/>
    <w:uiPriority w:val="99"/>
    <w:rsid w:val="00C829CB"/>
    <w:rPr>
      <w:sz w:val="20"/>
      <w:szCs w:val="20"/>
    </w:rPr>
  </w:style>
  <w:style w:type="character" w:customStyle="1" w:styleId="TestocommentoCarattere">
    <w:name w:val="Testo commento Carattere"/>
    <w:basedOn w:val="Carpredefinitoparagrafo"/>
    <w:link w:val="Testocommento"/>
    <w:uiPriority w:val="99"/>
    <w:rsid w:val="00C829CB"/>
    <w:rPr>
      <w:rFonts w:ascii="Times New Roman" w:eastAsia="PMingLiU" w:hAnsi="Times New Roman" w:cs="Times New Roman"/>
      <w:sz w:val="20"/>
      <w:szCs w:val="20"/>
      <w:lang w:val="en-GB" w:eastAsia="zh-HK"/>
    </w:rPr>
  </w:style>
  <w:style w:type="paragraph" w:styleId="Soggettocommento">
    <w:name w:val="annotation subject"/>
    <w:basedOn w:val="Testocommento"/>
    <w:next w:val="Testocommento"/>
    <w:link w:val="SoggettocommentoCarattere"/>
    <w:rsid w:val="00C829CB"/>
    <w:rPr>
      <w:b/>
      <w:bCs/>
    </w:rPr>
  </w:style>
  <w:style w:type="character" w:customStyle="1" w:styleId="SoggettocommentoCarattere">
    <w:name w:val="Soggetto commento Carattere"/>
    <w:basedOn w:val="TestocommentoCarattere"/>
    <w:link w:val="Soggettocommento"/>
    <w:rsid w:val="00C829CB"/>
    <w:rPr>
      <w:rFonts w:ascii="Times New Roman" w:eastAsia="PMingLiU" w:hAnsi="Times New Roman" w:cs="Times New Roman"/>
      <w:b/>
      <w:bCs/>
      <w:sz w:val="20"/>
      <w:szCs w:val="20"/>
      <w:lang w:val="en-GB" w:eastAsia="zh-HK"/>
    </w:rPr>
  </w:style>
  <w:style w:type="table" w:customStyle="1" w:styleId="Sfondochiaro-Colore11">
    <w:name w:val="Sfondo chiaro - Colore 11"/>
    <w:basedOn w:val="Tabellanormale"/>
    <w:uiPriority w:val="60"/>
    <w:rsid w:val="00C829CB"/>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horttext">
    <w:name w:val="short_text"/>
    <w:basedOn w:val="Carpredefinitoparagrafo"/>
    <w:rsid w:val="00C829CB"/>
  </w:style>
  <w:style w:type="paragraph" w:styleId="Revisione">
    <w:name w:val="Revision"/>
    <w:hidden/>
    <w:uiPriority w:val="99"/>
    <w:semiHidden/>
    <w:rsid w:val="00C829CB"/>
    <w:pPr>
      <w:spacing w:after="0" w:line="240" w:lineRule="auto"/>
    </w:pPr>
    <w:rPr>
      <w:rFonts w:ascii="Times New Roman" w:eastAsia="PMingLiU" w:hAnsi="Times New Roman" w:cs="Times New Roman"/>
      <w:sz w:val="24"/>
      <w:szCs w:val="24"/>
      <w:lang w:val="en-GB" w:eastAsia="zh-HK"/>
    </w:rPr>
  </w:style>
  <w:style w:type="character" w:styleId="Testosegnaposto">
    <w:name w:val="Placeholder Text"/>
    <w:basedOn w:val="Carpredefinitoparagrafo"/>
    <w:uiPriority w:val="99"/>
    <w:semiHidden/>
    <w:rsid w:val="00C829CB"/>
    <w:rPr>
      <w:color w:val="808080"/>
    </w:rPr>
  </w:style>
  <w:style w:type="table" w:customStyle="1" w:styleId="Sfondochiaro1">
    <w:name w:val="Sfondo chiaro1"/>
    <w:basedOn w:val="Tabellanormale"/>
    <w:uiPriority w:val="60"/>
    <w:rsid w:val="00C829CB"/>
    <w:pPr>
      <w:spacing w:after="0" w:line="240" w:lineRule="auto"/>
    </w:pPr>
    <w:rPr>
      <w:rFonts w:ascii="Times New Roman" w:eastAsia="PMingLiU" w:hAnsi="Times New Roman" w:cs="Times New Roman"/>
      <w:color w:val="000000"/>
      <w:sz w:val="20"/>
      <w:szCs w:val="20"/>
      <w:lang w:eastAsia="it-I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essunaspaziatura">
    <w:name w:val="No Spacing"/>
    <w:basedOn w:val="Normale"/>
    <w:uiPriority w:val="1"/>
    <w:qFormat/>
    <w:rsid w:val="00C829CB"/>
    <w:pPr>
      <w:spacing w:before="30" w:after="30"/>
    </w:pPr>
    <w:rPr>
      <w:rFonts w:ascii="Trebuchet MS" w:eastAsia="Times New Roman" w:hAnsi="Trebuchet MS"/>
      <w:sz w:val="16"/>
      <w:szCs w:val="20"/>
      <w:lang w:val="it-IT" w:eastAsia="en-US"/>
    </w:rPr>
  </w:style>
  <w:style w:type="character" w:styleId="Enfasidelicata">
    <w:name w:val="Subtle Emphasis"/>
    <w:basedOn w:val="Carpredefinitoparagrafo"/>
    <w:uiPriority w:val="19"/>
    <w:qFormat/>
    <w:rsid w:val="00C829CB"/>
    <w:rPr>
      <w:i/>
      <w:iCs/>
      <w:color w:val="808080"/>
    </w:rPr>
  </w:style>
  <w:style w:type="character" w:customStyle="1" w:styleId="FigureandTableCaption">
    <w:name w:val="Figure and Table Caption"/>
    <w:basedOn w:val="Carpredefinitoparagrafo"/>
    <w:rsid w:val="00C829CB"/>
    <w:rPr>
      <w:i/>
      <w:iCs/>
      <w:color w:val="000000"/>
      <w:sz w:val="22"/>
    </w:rPr>
  </w:style>
  <w:style w:type="table" w:customStyle="1" w:styleId="Sfondochiaro2">
    <w:name w:val="Sfondo chiaro2"/>
    <w:basedOn w:val="Tabellanormale"/>
    <w:uiPriority w:val="60"/>
    <w:rsid w:val="00C82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aptionTable">
    <w:name w:val="Caption_Table"/>
    <w:basedOn w:val="Normale"/>
    <w:rsid w:val="000F794C"/>
    <w:pPr>
      <w:spacing w:before="480" w:after="240"/>
      <w:jc w:val="center"/>
    </w:pPr>
    <w:rPr>
      <w:rFonts w:eastAsia="Times New Roman"/>
      <w:b/>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29CB"/>
    <w:pPr>
      <w:spacing w:after="0" w:line="240" w:lineRule="auto"/>
    </w:pPr>
    <w:rPr>
      <w:rFonts w:ascii="Times New Roman" w:eastAsia="PMingLiU" w:hAnsi="Times New Roman" w:cs="Times New Roman"/>
      <w:sz w:val="24"/>
      <w:szCs w:val="24"/>
      <w:lang w:val="en-GB" w:eastAsia="zh-HK"/>
    </w:rPr>
  </w:style>
  <w:style w:type="paragraph" w:styleId="Titolo1">
    <w:name w:val="heading 1"/>
    <w:basedOn w:val="Normale"/>
    <w:next w:val="Normale"/>
    <w:link w:val="Titolo1Carattere"/>
    <w:uiPriority w:val="9"/>
    <w:qFormat/>
    <w:rsid w:val="00C829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qFormat/>
    <w:rsid w:val="00C829CB"/>
    <w:pPr>
      <w:keepNext/>
      <w:outlineLvl w:val="1"/>
    </w:pPr>
    <w:rPr>
      <w:rFonts w:eastAsia="Times New Roman"/>
      <w:b/>
      <w:sz w:val="20"/>
      <w:szCs w:val="20"/>
      <w:lang w:val="en-AU" w:eastAsia="zh-CN"/>
    </w:rPr>
  </w:style>
  <w:style w:type="paragraph" w:styleId="Titolo3">
    <w:name w:val="heading 3"/>
    <w:basedOn w:val="Normale"/>
    <w:next w:val="Normale"/>
    <w:link w:val="Titolo3Carattere"/>
    <w:qFormat/>
    <w:rsid w:val="00C829CB"/>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C829CB"/>
    <w:pPr>
      <w:keepNext/>
      <w:spacing w:before="240" w:after="60"/>
      <w:outlineLvl w:val="3"/>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829CB"/>
    <w:rPr>
      <w:rFonts w:asciiTheme="majorHAnsi" w:eastAsiaTheme="majorEastAsia" w:hAnsiTheme="majorHAnsi" w:cstheme="majorBidi"/>
      <w:b/>
      <w:bCs/>
      <w:color w:val="365F91" w:themeColor="accent1" w:themeShade="BF"/>
      <w:sz w:val="28"/>
      <w:szCs w:val="28"/>
      <w:lang w:val="en-GB" w:eastAsia="zh-HK"/>
    </w:rPr>
  </w:style>
  <w:style w:type="character" w:customStyle="1" w:styleId="Titolo2Carattere">
    <w:name w:val="Titolo 2 Carattere"/>
    <w:basedOn w:val="Carpredefinitoparagrafo"/>
    <w:link w:val="Titolo2"/>
    <w:rsid w:val="00C829CB"/>
    <w:rPr>
      <w:rFonts w:ascii="Times New Roman" w:eastAsia="Times New Roman" w:hAnsi="Times New Roman" w:cs="Times New Roman"/>
      <w:b/>
      <w:sz w:val="20"/>
      <w:szCs w:val="20"/>
      <w:lang w:val="en-AU" w:eastAsia="zh-CN"/>
    </w:rPr>
  </w:style>
  <w:style w:type="character" w:customStyle="1" w:styleId="Titolo3Carattere">
    <w:name w:val="Titolo 3 Carattere"/>
    <w:basedOn w:val="Carpredefinitoparagrafo"/>
    <w:link w:val="Titolo3"/>
    <w:rsid w:val="00C829CB"/>
    <w:rPr>
      <w:rFonts w:ascii="Arial" w:eastAsia="PMingLiU" w:hAnsi="Arial" w:cs="Arial"/>
      <w:b/>
      <w:bCs/>
      <w:sz w:val="26"/>
      <w:szCs w:val="26"/>
      <w:lang w:val="en-GB" w:eastAsia="zh-HK"/>
    </w:rPr>
  </w:style>
  <w:style w:type="character" w:customStyle="1" w:styleId="Titolo4Carattere">
    <w:name w:val="Titolo 4 Carattere"/>
    <w:basedOn w:val="Carpredefinitoparagrafo"/>
    <w:link w:val="Titolo4"/>
    <w:rsid w:val="00C829CB"/>
    <w:rPr>
      <w:rFonts w:ascii="Times New Roman" w:eastAsia="PMingLiU" w:hAnsi="Times New Roman" w:cs="Times New Roman"/>
      <w:b/>
      <w:bCs/>
      <w:sz w:val="28"/>
      <w:szCs w:val="28"/>
      <w:lang w:val="en-GB" w:eastAsia="zh-HK"/>
    </w:rPr>
  </w:style>
  <w:style w:type="paragraph" w:styleId="Corpotesto">
    <w:name w:val="Body Text"/>
    <w:basedOn w:val="Normale"/>
    <w:link w:val="CorpotestoCarattere"/>
    <w:rsid w:val="00C829CB"/>
    <w:rPr>
      <w:rFonts w:eastAsia="Times New Roman"/>
      <w:sz w:val="28"/>
      <w:szCs w:val="20"/>
      <w:lang w:val="en-AU" w:eastAsia="zh-CN"/>
    </w:rPr>
  </w:style>
  <w:style w:type="character" w:customStyle="1" w:styleId="CorpotestoCarattere">
    <w:name w:val="Corpo testo Carattere"/>
    <w:basedOn w:val="Carpredefinitoparagrafo"/>
    <w:link w:val="Corpotesto"/>
    <w:rsid w:val="00C829CB"/>
    <w:rPr>
      <w:rFonts w:ascii="Times New Roman" w:eastAsia="Times New Roman" w:hAnsi="Times New Roman" w:cs="Times New Roman"/>
      <w:sz w:val="28"/>
      <w:szCs w:val="20"/>
      <w:lang w:val="en-AU" w:eastAsia="zh-CN"/>
    </w:rPr>
  </w:style>
  <w:style w:type="paragraph" w:styleId="Rientrocorpodeltesto2">
    <w:name w:val="Body Text Indent 2"/>
    <w:basedOn w:val="Normale"/>
    <w:link w:val="Rientrocorpodeltesto2Carattere"/>
    <w:rsid w:val="00C829CB"/>
    <w:pPr>
      <w:ind w:firstLine="284"/>
      <w:jc w:val="both"/>
    </w:pPr>
    <w:rPr>
      <w:rFonts w:eastAsia="Times New Roman"/>
      <w:sz w:val="20"/>
      <w:szCs w:val="20"/>
      <w:lang w:val="en-AU" w:eastAsia="zh-CN"/>
    </w:rPr>
  </w:style>
  <w:style w:type="character" w:customStyle="1" w:styleId="Rientrocorpodeltesto2Carattere">
    <w:name w:val="Rientro corpo del testo 2 Carattere"/>
    <w:basedOn w:val="Carpredefinitoparagrafo"/>
    <w:link w:val="Rientrocorpodeltesto2"/>
    <w:rsid w:val="00C829CB"/>
    <w:rPr>
      <w:rFonts w:ascii="Times New Roman" w:eastAsia="Times New Roman" w:hAnsi="Times New Roman" w:cs="Times New Roman"/>
      <w:sz w:val="20"/>
      <w:szCs w:val="20"/>
      <w:lang w:val="en-AU" w:eastAsia="zh-CN"/>
    </w:rPr>
  </w:style>
  <w:style w:type="character" w:styleId="Collegamentoipertestuale">
    <w:name w:val="Hyperlink"/>
    <w:basedOn w:val="Carpredefinitoparagrafo"/>
    <w:rsid w:val="00C829CB"/>
    <w:rPr>
      <w:color w:val="0000FF"/>
      <w:u w:val="single"/>
    </w:rPr>
  </w:style>
  <w:style w:type="paragraph" w:styleId="Corpodeltesto2">
    <w:name w:val="Body Text 2"/>
    <w:basedOn w:val="Normale"/>
    <w:link w:val="Corpodeltesto2Carattere"/>
    <w:uiPriority w:val="99"/>
    <w:rsid w:val="00C829CB"/>
    <w:pPr>
      <w:spacing w:after="120" w:line="480" w:lineRule="auto"/>
    </w:pPr>
  </w:style>
  <w:style w:type="character" w:customStyle="1" w:styleId="Corpodeltesto2Carattere">
    <w:name w:val="Corpo del testo 2 Carattere"/>
    <w:basedOn w:val="Carpredefinitoparagrafo"/>
    <w:link w:val="Corpodeltesto2"/>
    <w:uiPriority w:val="99"/>
    <w:rsid w:val="00C829CB"/>
    <w:rPr>
      <w:rFonts w:ascii="Times New Roman" w:eastAsia="PMingLiU" w:hAnsi="Times New Roman" w:cs="Times New Roman"/>
      <w:sz w:val="24"/>
      <w:szCs w:val="24"/>
      <w:lang w:val="en-GB" w:eastAsia="zh-HK"/>
    </w:rPr>
  </w:style>
  <w:style w:type="paragraph" w:styleId="Intestazione">
    <w:name w:val="header"/>
    <w:basedOn w:val="Normale"/>
    <w:link w:val="IntestazioneCarattere"/>
    <w:rsid w:val="00C829CB"/>
    <w:pPr>
      <w:tabs>
        <w:tab w:val="center" w:pos="4153"/>
        <w:tab w:val="right" w:pos="8306"/>
      </w:tabs>
    </w:pPr>
    <w:rPr>
      <w:rFonts w:eastAsia="Times New Roman"/>
      <w:sz w:val="20"/>
      <w:szCs w:val="20"/>
      <w:lang w:val="en-AU" w:eastAsia="zh-CN"/>
    </w:rPr>
  </w:style>
  <w:style w:type="character" w:customStyle="1" w:styleId="IntestazioneCarattere">
    <w:name w:val="Intestazione Carattere"/>
    <w:basedOn w:val="Carpredefinitoparagrafo"/>
    <w:link w:val="Intestazione"/>
    <w:rsid w:val="00C829CB"/>
    <w:rPr>
      <w:rFonts w:ascii="Times New Roman" w:eastAsia="Times New Roman" w:hAnsi="Times New Roman" w:cs="Times New Roman"/>
      <w:sz w:val="20"/>
      <w:szCs w:val="20"/>
      <w:lang w:val="en-AU" w:eastAsia="zh-CN"/>
    </w:rPr>
  </w:style>
  <w:style w:type="table" w:styleId="Grigliatabella">
    <w:name w:val="Table Grid"/>
    <w:basedOn w:val="Tabellanormale"/>
    <w:uiPriority w:val="59"/>
    <w:rsid w:val="00C829CB"/>
    <w:pPr>
      <w:spacing w:after="0" w:line="240" w:lineRule="auto"/>
    </w:pPr>
    <w:rPr>
      <w:rFonts w:ascii="Times New Roman" w:eastAsia="PMingLiU"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dipagina">
    <w:name w:val="footer"/>
    <w:basedOn w:val="Normale"/>
    <w:link w:val="PidipaginaCarattere"/>
    <w:uiPriority w:val="99"/>
    <w:rsid w:val="00C829CB"/>
    <w:pPr>
      <w:tabs>
        <w:tab w:val="center" w:pos="4153"/>
        <w:tab w:val="right" w:pos="8306"/>
      </w:tabs>
    </w:pPr>
  </w:style>
  <w:style w:type="character" w:customStyle="1" w:styleId="PidipaginaCarattere">
    <w:name w:val="Piè di pagina Carattere"/>
    <w:basedOn w:val="Carpredefinitoparagrafo"/>
    <w:link w:val="Pidipagina"/>
    <w:uiPriority w:val="99"/>
    <w:rsid w:val="00C829CB"/>
    <w:rPr>
      <w:rFonts w:ascii="Times New Roman" w:eastAsia="PMingLiU" w:hAnsi="Times New Roman" w:cs="Times New Roman"/>
      <w:sz w:val="24"/>
      <w:szCs w:val="24"/>
      <w:lang w:val="en-GB" w:eastAsia="zh-HK"/>
    </w:rPr>
  </w:style>
  <w:style w:type="character" w:styleId="Numeropagina">
    <w:name w:val="page number"/>
    <w:basedOn w:val="Carpredefinitoparagrafo"/>
    <w:rsid w:val="00C829CB"/>
  </w:style>
  <w:style w:type="character" w:customStyle="1" w:styleId="apple-style-span">
    <w:name w:val="apple-style-span"/>
    <w:basedOn w:val="Carpredefinitoparagrafo"/>
    <w:rsid w:val="00C829CB"/>
  </w:style>
  <w:style w:type="paragraph" w:styleId="Paragrafoelenco">
    <w:name w:val="List Paragraph"/>
    <w:basedOn w:val="Normale"/>
    <w:uiPriority w:val="34"/>
    <w:qFormat/>
    <w:rsid w:val="00C829CB"/>
    <w:pPr>
      <w:spacing w:after="200" w:line="276" w:lineRule="auto"/>
      <w:ind w:left="720"/>
      <w:contextualSpacing/>
    </w:pPr>
    <w:rPr>
      <w:rFonts w:ascii="Calibri" w:eastAsia="Calibri" w:hAnsi="Calibri"/>
      <w:sz w:val="22"/>
      <w:szCs w:val="22"/>
      <w:lang w:val="it-IT" w:eastAsia="en-US"/>
    </w:rPr>
  </w:style>
  <w:style w:type="paragraph" w:styleId="Didascalia">
    <w:name w:val="caption"/>
    <w:basedOn w:val="Normale"/>
    <w:next w:val="Normale"/>
    <w:uiPriority w:val="35"/>
    <w:qFormat/>
    <w:rsid w:val="00C829CB"/>
    <w:pPr>
      <w:spacing w:after="200"/>
    </w:pPr>
    <w:rPr>
      <w:rFonts w:ascii="Calibri" w:eastAsia="Calibri" w:hAnsi="Calibri"/>
      <w:b/>
      <w:bCs/>
      <w:color w:val="4F81BD"/>
      <w:sz w:val="18"/>
      <w:szCs w:val="18"/>
      <w:lang w:val="it-IT" w:eastAsia="en-US"/>
    </w:rPr>
  </w:style>
  <w:style w:type="paragraph" w:styleId="Testonotaapidipagina">
    <w:name w:val="footnote text"/>
    <w:basedOn w:val="Normale"/>
    <w:link w:val="TestonotaapidipaginaCarattere"/>
    <w:uiPriority w:val="99"/>
    <w:unhideWhenUsed/>
    <w:rsid w:val="00C829CB"/>
    <w:rPr>
      <w:rFonts w:ascii="Calibri" w:eastAsia="Calibri" w:hAnsi="Calibri"/>
      <w:sz w:val="20"/>
      <w:szCs w:val="20"/>
      <w:lang w:val="it-IT" w:eastAsia="en-US"/>
    </w:rPr>
  </w:style>
  <w:style w:type="character" w:customStyle="1" w:styleId="TestonotaapidipaginaCarattere">
    <w:name w:val="Testo nota a piè di pagina Carattere"/>
    <w:basedOn w:val="Carpredefinitoparagrafo"/>
    <w:link w:val="Testonotaapidipagina"/>
    <w:uiPriority w:val="99"/>
    <w:rsid w:val="00C829CB"/>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C829CB"/>
    <w:rPr>
      <w:vertAlign w:val="superscript"/>
    </w:rPr>
  </w:style>
  <w:style w:type="paragraph" w:styleId="Testofumetto">
    <w:name w:val="Balloon Text"/>
    <w:basedOn w:val="Normale"/>
    <w:link w:val="TestofumettoCarattere"/>
    <w:uiPriority w:val="99"/>
    <w:rsid w:val="00C829CB"/>
    <w:rPr>
      <w:rFonts w:ascii="Tahoma" w:hAnsi="Tahoma" w:cs="Tahoma"/>
      <w:sz w:val="16"/>
      <w:szCs w:val="16"/>
    </w:rPr>
  </w:style>
  <w:style w:type="character" w:customStyle="1" w:styleId="TestofumettoCarattere">
    <w:name w:val="Testo fumetto Carattere"/>
    <w:basedOn w:val="Carpredefinitoparagrafo"/>
    <w:link w:val="Testofumetto"/>
    <w:uiPriority w:val="99"/>
    <w:rsid w:val="00C829CB"/>
    <w:rPr>
      <w:rFonts w:ascii="Tahoma" w:eastAsia="PMingLiU" w:hAnsi="Tahoma" w:cs="Tahoma"/>
      <w:sz w:val="16"/>
      <w:szCs w:val="16"/>
      <w:lang w:val="en-GB" w:eastAsia="zh-HK"/>
    </w:rPr>
  </w:style>
  <w:style w:type="character" w:styleId="Rimandocommento">
    <w:name w:val="annotation reference"/>
    <w:basedOn w:val="Carpredefinitoparagrafo"/>
    <w:uiPriority w:val="99"/>
    <w:rsid w:val="00C829CB"/>
    <w:rPr>
      <w:sz w:val="16"/>
      <w:szCs w:val="16"/>
    </w:rPr>
  </w:style>
  <w:style w:type="paragraph" w:styleId="Testocommento">
    <w:name w:val="annotation text"/>
    <w:basedOn w:val="Normale"/>
    <w:link w:val="TestocommentoCarattere"/>
    <w:uiPriority w:val="99"/>
    <w:rsid w:val="00C829CB"/>
    <w:rPr>
      <w:sz w:val="20"/>
      <w:szCs w:val="20"/>
    </w:rPr>
  </w:style>
  <w:style w:type="character" w:customStyle="1" w:styleId="TestocommentoCarattere">
    <w:name w:val="Testo commento Carattere"/>
    <w:basedOn w:val="Carpredefinitoparagrafo"/>
    <w:link w:val="Testocommento"/>
    <w:uiPriority w:val="99"/>
    <w:rsid w:val="00C829CB"/>
    <w:rPr>
      <w:rFonts w:ascii="Times New Roman" w:eastAsia="PMingLiU" w:hAnsi="Times New Roman" w:cs="Times New Roman"/>
      <w:sz w:val="20"/>
      <w:szCs w:val="20"/>
      <w:lang w:val="en-GB" w:eastAsia="zh-HK"/>
    </w:rPr>
  </w:style>
  <w:style w:type="paragraph" w:styleId="Soggettocommento">
    <w:name w:val="annotation subject"/>
    <w:basedOn w:val="Testocommento"/>
    <w:next w:val="Testocommento"/>
    <w:link w:val="SoggettocommentoCarattere"/>
    <w:rsid w:val="00C829CB"/>
    <w:rPr>
      <w:b/>
      <w:bCs/>
    </w:rPr>
  </w:style>
  <w:style w:type="character" w:customStyle="1" w:styleId="SoggettocommentoCarattere">
    <w:name w:val="Soggetto commento Carattere"/>
    <w:basedOn w:val="TestocommentoCarattere"/>
    <w:link w:val="Soggettocommento"/>
    <w:rsid w:val="00C829CB"/>
    <w:rPr>
      <w:rFonts w:ascii="Times New Roman" w:eastAsia="PMingLiU" w:hAnsi="Times New Roman" w:cs="Times New Roman"/>
      <w:b/>
      <w:bCs/>
      <w:sz w:val="20"/>
      <w:szCs w:val="20"/>
      <w:lang w:val="en-GB" w:eastAsia="zh-HK"/>
    </w:rPr>
  </w:style>
  <w:style w:type="table" w:customStyle="1" w:styleId="Sfondochiaro-Colore11">
    <w:name w:val="Sfondo chiaro - Colore 11"/>
    <w:basedOn w:val="Tabellanormale"/>
    <w:uiPriority w:val="60"/>
    <w:rsid w:val="00C829CB"/>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horttext">
    <w:name w:val="short_text"/>
    <w:basedOn w:val="Carpredefinitoparagrafo"/>
    <w:rsid w:val="00C829CB"/>
  </w:style>
  <w:style w:type="paragraph" w:styleId="Revisione">
    <w:name w:val="Revision"/>
    <w:hidden/>
    <w:uiPriority w:val="99"/>
    <w:semiHidden/>
    <w:rsid w:val="00C829CB"/>
    <w:pPr>
      <w:spacing w:after="0" w:line="240" w:lineRule="auto"/>
    </w:pPr>
    <w:rPr>
      <w:rFonts w:ascii="Times New Roman" w:eastAsia="PMingLiU" w:hAnsi="Times New Roman" w:cs="Times New Roman"/>
      <w:sz w:val="24"/>
      <w:szCs w:val="24"/>
      <w:lang w:val="en-GB" w:eastAsia="zh-HK"/>
    </w:rPr>
  </w:style>
  <w:style w:type="character" w:styleId="Testosegnaposto">
    <w:name w:val="Placeholder Text"/>
    <w:basedOn w:val="Carpredefinitoparagrafo"/>
    <w:uiPriority w:val="99"/>
    <w:semiHidden/>
    <w:rsid w:val="00C829CB"/>
    <w:rPr>
      <w:color w:val="808080"/>
    </w:rPr>
  </w:style>
  <w:style w:type="table" w:customStyle="1" w:styleId="Sfondochiaro1">
    <w:name w:val="Sfondo chiaro1"/>
    <w:basedOn w:val="Tabellanormale"/>
    <w:uiPriority w:val="60"/>
    <w:rsid w:val="00C829CB"/>
    <w:pPr>
      <w:spacing w:after="0" w:line="240" w:lineRule="auto"/>
    </w:pPr>
    <w:rPr>
      <w:rFonts w:ascii="Times New Roman" w:eastAsia="PMingLiU" w:hAnsi="Times New Roman" w:cs="Times New Roman"/>
      <w:color w:val="000000"/>
      <w:sz w:val="20"/>
      <w:szCs w:val="20"/>
      <w:lang w:eastAsia="it-I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essunaspaziatura">
    <w:name w:val="No Spacing"/>
    <w:basedOn w:val="Normale"/>
    <w:uiPriority w:val="1"/>
    <w:qFormat/>
    <w:rsid w:val="00C829CB"/>
    <w:pPr>
      <w:spacing w:before="30" w:after="30"/>
    </w:pPr>
    <w:rPr>
      <w:rFonts w:ascii="Trebuchet MS" w:eastAsia="Times New Roman" w:hAnsi="Trebuchet MS"/>
      <w:sz w:val="16"/>
      <w:szCs w:val="20"/>
      <w:lang w:val="it-IT" w:eastAsia="en-US"/>
    </w:rPr>
  </w:style>
  <w:style w:type="character" w:styleId="Enfasidelicata">
    <w:name w:val="Subtle Emphasis"/>
    <w:basedOn w:val="Carpredefinitoparagrafo"/>
    <w:uiPriority w:val="19"/>
    <w:qFormat/>
    <w:rsid w:val="00C829CB"/>
    <w:rPr>
      <w:i/>
      <w:iCs/>
      <w:color w:val="808080"/>
    </w:rPr>
  </w:style>
  <w:style w:type="character" w:customStyle="1" w:styleId="FigureandTableCaption">
    <w:name w:val="Figure and Table Caption"/>
    <w:basedOn w:val="Carpredefinitoparagrafo"/>
    <w:rsid w:val="00C829CB"/>
    <w:rPr>
      <w:i/>
      <w:iCs/>
      <w:color w:val="000000"/>
      <w:sz w:val="22"/>
    </w:rPr>
  </w:style>
  <w:style w:type="table" w:customStyle="1" w:styleId="Sfondochiaro2">
    <w:name w:val="Sfondo chiaro2"/>
    <w:basedOn w:val="Tabellanormale"/>
    <w:uiPriority w:val="60"/>
    <w:rsid w:val="00C829C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aptionTable">
    <w:name w:val="Caption_Table"/>
    <w:basedOn w:val="Normale"/>
    <w:rsid w:val="000F794C"/>
    <w:pPr>
      <w:spacing w:before="480" w:after="240"/>
      <w:jc w:val="center"/>
    </w:pPr>
    <w:rPr>
      <w:rFonts w:eastAsia="Times New Roman"/>
      <w:b/>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ggero.golini@unibg.i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tteo.kalchschmidt@unibg.it" TargetMode="External"/><Relationship Id="rId4" Type="http://schemas.openxmlformats.org/officeDocument/2006/relationships/settings" Target="settings.xml"/><Relationship Id="rId9" Type="http://schemas.openxmlformats.org/officeDocument/2006/relationships/hyperlink" Target="mailto:jury.gualandris@unibg.i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18</Pages>
  <Words>18695</Words>
  <Characters>106566</Characters>
  <Application>Microsoft Office Word</Application>
  <DocSecurity>0</DocSecurity>
  <Lines>888</Lines>
  <Paragraphs>250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JuryG</dc:creator>
  <cp:lastModifiedBy>Jury Gualandris</cp:lastModifiedBy>
  <cp:revision>9</cp:revision>
  <dcterms:created xsi:type="dcterms:W3CDTF">2012-03-05T17:23:00Z</dcterms:created>
  <dcterms:modified xsi:type="dcterms:W3CDTF">2013-02-02T05:42:00Z</dcterms:modified>
</cp:coreProperties>
</file>