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5759D" w:rsidRPr="00806843" w:rsidRDefault="00806843" w:rsidP="00C606F3">
      <w:pPr>
        <w:spacing w:after="0" w:line="240" w:lineRule="auto"/>
        <w:jc w:val="center"/>
        <w:rPr>
          <w:rFonts w:ascii="Times New Roman" w:hAnsi="Times New Roman" w:cs="Times New Roman"/>
          <w:b/>
          <w:sz w:val="44"/>
          <w:szCs w:val="24"/>
          <w:lang w:val="en-GB"/>
        </w:rPr>
      </w:pPr>
      <w:bookmarkStart w:id="0" w:name="_GoBack"/>
      <w:r w:rsidRPr="00806843">
        <w:rPr>
          <w:rFonts w:ascii="Times New Roman" w:hAnsi="Times New Roman" w:cs="Times New Roman"/>
          <w:b/>
          <w:sz w:val="36"/>
          <w:szCs w:val="20"/>
        </w:rPr>
        <w:t>Building credibility within sustainable supply chains: toward a conceptual model</w:t>
      </w:r>
    </w:p>
    <w:bookmarkEnd w:id="0"/>
    <w:p w:rsidR="00E5759D" w:rsidRPr="005A5B27" w:rsidRDefault="00E5759D" w:rsidP="00C606F3">
      <w:pPr>
        <w:spacing w:after="0" w:line="240" w:lineRule="auto"/>
        <w:jc w:val="center"/>
        <w:rPr>
          <w:rFonts w:ascii="Times New Roman" w:hAnsi="Times New Roman" w:cs="Times New Roman"/>
          <w:b/>
          <w:sz w:val="24"/>
          <w:szCs w:val="24"/>
          <w:lang w:val="en-GB"/>
        </w:rPr>
      </w:pPr>
    </w:p>
    <w:p w:rsidR="00E5759D" w:rsidRPr="005A5B27" w:rsidRDefault="00E5759D" w:rsidP="00C606F3">
      <w:pPr>
        <w:spacing w:after="0" w:line="240" w:lineRule="auto"/>
        <w:jc w:val="center"/>
        <w:rPr>
          <w:rFonts w:ascii="Times New Roman" w:hAnsi="Times New Roman" w:cs="Times New Roman"/>
          <w:i/>
          <w:sz w:val="24"/>
          <w:szCs w:val="24"/>
          <w:lang w:val="en-GB"/>
        </w:rPr>
      </w:pPr>
      <w:r w:rsidRPr="005A5B27">
        <w:rPr>
          <w:rFonts w:ascii="Times New Roman" w:hAnsi="Times New Roman" w:cs="Times New Roman"/>
          <w:i/>
          <w:sz w:val="24"/>
          <w:szCs w:val="24"/>
          <w:lang w:val="en-GB"/>
        </w:rPr>
        <w:t>Jury Gualandris (</w:t>
      </w:r>
      <w:hyperlink r:id="rId8" w:history="1">
        <w:r w:rsidRPr="005A5B27">
          <w:rPr>
            <w:rFonts w:ascii="Times New Roman" w:hAnsi="Times New Roman" w:cs="Times New Roman"/>
            <w:i/>
            <w:u w:val="single"/>
            <w:lang w:val="en-GB"/>
          </w:rPr>
          <w:t>jury.gualandris@unibg.it</w:t>
        </w:r>
      </w:hyperlink>
      <w:r w:rsidRPr="005A5B27">
        <w:rPr>
          <w:rFonts w:ascii="Times New Roman" w:hAnsi="Times New Roman" w:cs="Times New Roman"/>
          <w:i/>
          <w:lang w:val="en-GB"/>
        </w:rPr>
        <w:t>)</w:t>
      </w:r>
    </w:p>
    <w:p w:rsidR="00E5759D" w:rsidRPr="005A5B27" w:rsidRDefault="00E5759D" w:rsidP="00C606F3">
      <w:pPr>
        <w:spacing w:after="0" w:line="240" w:lineRule="auto"/>
        <w:jc w:val="center"/>
        <w:rPr>
          <w:rFonts w:ascii="Times New Roman" w:hAnsi="Times New Roman" w:cs="Times New Roman"/>
          <w:i/>
          <w:sz w:val="24"/>
          <w:szCs w:val="24"/>
          <w:lang w:val="en-GB"/>
        </w:rPr>
      </w:pPr>
      <w:r w:rsidRPr="005A5B27">
        <w:rPr>
          <w:rFonts w:ascii="Times New Roman" w:hAnsi="Times New Roman" w:cs="Times New Roman"/>
          <w:i/>
          <w:sz w:val="24"/>
          <w:szCs w:val="24"/>
          <w:lang w:val="en-GB"/>
        </w:rPr>
        <w:t>Department of Engineering</w:t>
      </w:r>
      <w:r w:rsidRPr="005A5B27">
        <w:rPr>
          <w:rFonts w:ascii="Times New Roman" w:hAnsi="Times New Roman" w:cs="Times New Roman"/>
          <w:i/>
          <w:lang w:val="en-GB"/>
        </w:rPr>
        <w:t xml:space="preserve">, </w:t>
      </w:r>
      <w:proofErr w:type="spellStart"/>
      <w:r w:rsidRPr="005A5B27">
        <w:rPr>
          <w:rFonts w:ascii="Times New Roman" w:hAnsi="Times New Roman" w:cs="Times New Roman"/>
          <w:i/>
          <w:sz w:val="24"/>
          <w:szCs w:val="24"/>
          <w:lang w:val="en-GB"/>
        </w:rPr>
        <w:t>Università</w:t>
      </w:r>
      <w:proofErr w:type="spellEnd"/>
      <w:r w:rsidRPr="005A5B27">
        <w:rPr>
          <w:rFonts w:ascii="Times New Roman" w:hAnsi="Times New Roman" w:cs="Times New Roman"/>
          <w:i/>
          <w:sz w:val="24"/>
          <w:szCs w:val="24"/>
          <w:lang w:val="en-GB"/>
        </w:rPr>
        <w:t xml:space="preserve"> </w:t>
      </w:r>
      <w:proofErr w:type="spellStart"/>
      <w:r w:rsidRPr="005A5B27">
        <w:rPr>
          <w:rFonts w:ascii="Times New Roman" w:hAnsi="Times New Roman" w:cs="Times New Roman"/>
          <w:i/>
          <w:sz w:val="24"/>
          <w:szCs w:val="24"/>
          <w:lang w:val="en-GB"/>
        </w:rPr>
        <w:t>degli</w:t>
      </w:r>
      <w:proofErr w:type="spellEnd"/>
      <w:r w:rsidRPr="005A5B27">
        <w:rPr>
          <w:rFonts w:ascii="Times New Roman" w:hAnsi="Times New Roman" w:cs="Times New Roman"/>
          <w:i/>
          <w:sz w:val="24"/>
          <w:szCs w:val="24"/>
          <w:lang w:val="en-GB"/>
        </w:rPr>
        <w:t xml:space="preserve"> </w:t>
      </w:r>
      <w:proofErr w:type="spellStart"/>
      <w:r w:rsidRPr="005A5B27">
        <w:rPr>
          <w:rFonts w:ascii="Times New Roman" w:hAnsi="Times New Roman" w:cs="Times New Roman"/>
          <w:i/>
          <w:sz w:val="24"/>
          <w:szCs w:val="24"/>
          <w:lang w:val="en-GB"/>
        </w:rPr>
        <w:t>studi</w:t>
      </w:r>
      <w:proofErr w:type="spellEnd"/>
      <w:r w:rsidRPr="005A5B27">
        <w:rPr>
          <w:rFonts w:ascii="Times New Roman" w:hAnsi="Times New Roman" w:cs="Times New Roman"/>
          <w:i/>
          <w:sz w:val="24"/>
          <w:szCs w:val="24"/>
          <w:lang w:val="en-GB"/>
        </w:rPr>
        <w:t xml:space="preserve"> di Bergamo (I)</w:t>
      </w:r>
    </w:p>
    <w:p w:rsidR="00E5759D" w:rsidRPr="005A5B27" w:rsidRDefault="00E5759D" w:rsidP="00C606F3">
      <w:pPr>
        <w:spacing w:after="0" w:line="240" w:lineRule="auto"/>
        <w:jc w:val="center"/>
        <w:rPr>
          <w:rFonts w:ascii="Times New Roman" w:hAnsi="Times New Roman" w:cs="Times New Roman"/>
          <w:i/>
          <w:sz w:val="24"/>
          <w:szCs w:val="24"/>
          <w:lang w:val="en-GB"/>
        </w:rPr>
      </w:pPr>
    </w:p>
    <w:p w:rsidR="00E5759D" w:rsidRPr="005A5B27" w:rsidRDefault="00E5759D" w:rsidP="00C606F3">
      <w:pPr>
        <w:spacing w:after="0" w:line="240" w:lineRule="auto"/>
        <w:jc w:val="center"/>
        <w:rPr>
          <w:rFonts w:ascii="Times New Roman" w:hAnsi="Times New Roman" w:cs="Times New Roman"/>
          <w:i/>
          <w:sz w:val="24"/>
          <w:szCs w:val="24"/>
          <w:lang w:val="en-GB"/>
        </w:rPr>
      </w:pPr>
      <w:r w:rsidRPr="005A5B27">
        <w:rPr>
          <w:rFonts w:ascii="Times New Roman" w:hAnsi="Times New Roman" w:cs="Times New Roman"/>
          <w:i/>
          <w:sz w:val="24"/>
          <w:szCs w:val="24"/>
          <w:lang w:val="en-GB"/>
        </w:rPr>
        <w:t>Robert D. Klassen</w:t>
      </w:r>
    </w:p>
    <w:p w:rsidR="00E5759D" w:rsidRPr="005A5B27" w:rsidRDefault="00E5759D" w:rsidP="00C606F3">
      <w:pPr>
        <w:spacing w:after="0" w:line="240" w:lineRule="auto"/>
        <w:jc w:val="center"/>
        <w:rPr>
          <w:rFonts w:ascii="Times New Roman" w:hAnsi="Times New Roman" w:cs="Times New Roman"/>
          <w:i/>
          <w:sz w:val="24"/>
          <w:szCs w:val="24"/>
          <w:lang w:val="en-GB"/>
        </w:rPr>
      </w:pPr>
      <w:r w:rsidRPr="005A5B27">
        <w:rPr>
          <w:rFonts w:ascii="Times New Roman" w:hAnsi="Times New Roman" w:cs="Times New Roman"/>
          <w:i/>
          <w:sz w:val="24"/>
          <w:szCs w:val="24"/>
          <w:lang w:val="en-GB"/>
        </w:rPr>
        <w:t>Richard Ivey School of Business, Western University (CA)</w:t>
      </w:r>
    </w:p>
    <w:p w:rsidR="00E5759D" w:rsidRPr="005A5B27" w:rsidRDefault="00E5759D" w:rsidP="00C606F3">
      <w:pPr>
        <w:spacing w:after="0" w:line="240" w:lineRule="auto"/>
        <w:jc w:val="center"/>
        <w:rPr>
          <w:rFonts w:ascii="Times New Roman" w:hAnsi="Times New Roman" w:cs="Times New Roman"/>
          <w:i/>
          <w:sz w:val="24"/>
          <w:szCs w:val="24"/>
          <w:lang w:val="en-GB"/>
        </w:rPr>
      </w:pPr>
    </w:p>
    <w:p w:rsidR="00E5759D" w:rsidRPr="005A5B27" w:rsidRDefault="00E5759D" w:rsidP="00C606F3">
      <w:pPr>
        <w:spacing w:after="0" w:line="240" w:lineRule="auto"/>
        <w:jc w:val="center"/>
        <w:rPr>
          <w:rFonts w:ascii="Times New Roman" w:hAnsi="Times New Roman" w:cs="Times New Roman"/>
          <w:i/>
          <w:sz w:val="24"/>
          <w:szCs w:val="24"/>
          <w:lang w:val="en-GB"/>
        </w:rPr>
      </w:pPr>
      <w:r w:rsidRPr="005A5B27">
        <w:rPr>
          <w:rFonts w:ascii="Times New Roman" w:hAnsi="Times New Roman" w:cs="Times New Roman"/>
          <w:i/>
          <w:sz w:val="24"/>
          <w:szCs w:val="24"/>
          <w:lang w:val="en-GB"/>
        </w:rPr>
        <w:t>Stephan Vachon</w:t>
      </w:r>
    </w:p>
    <w:p w:rsidR="00E5759D" w:rsidRPr="005A5B27" w:rsidRDefault="00E5759D" w:rsidP="00C606F3">
      <w:pPr>
        <w:spacing w:after="0" w:line="240" w:lineRule="auto"/>
        <w:jc w:val="center"/>
        <w:rPr>
          <w:rFonts w:ascii="Times New Roman" w:hAnsi="Times New Roman" w:cs="Times New Roman"/>
          <w:i/>
          <w:sz w:val="24"/>
          <w:szCs w:val="24"/>
          <w:lang w:val="en-GB"/>
        </w:rPr>
      </w:pPr>
      <w:r w:rsidRPr="005A5B27">
        <w:rPr>
          <w:rFonts w:ascii="Times New Roman" w:hAnsi="Times New Roman" w:cs="Times New Roman"/>
          <w:i/>
          <w:sz w:val="24"/>
          <w:szCs w:val="24"/>
          <w:lang w:val="en-GB"/>
        </w:rPr>
        <w:t>Richard Ivey School of Business, Western University (CA)</w:t>
      </w:r>
    </w:p>
    <w:p w:rsidR="00E5759D" w:rsidRPr="005A5B27" w:rsidRDefault="00E5759D" w:rsidP="00C606F3">
      <w:pPr>
        <w:spacing w:after="0" w:line="240" w:lineRule="auto"/>
        <w:jc w:val="center"/>
        <w:rPr>
          <w:rFonts w:ascii="Times New Roman" w:hAnsi="Times New Roman" w:cs="Times New Roman"/>
          <w:i/>
          <w:sz w:val="24"/>
          <w:szCs w:val="24"/>
          <w:lang w:val="en-GB"/>
        </w:rPr>
      </w:pPr>
    </w:p>
    <w:p w:rsidR="00E5759D" w:rsidRPr="005A5B27" w:rsidRDefault="00E5759D" w:rsidP="00C606F3">
      <w:pPr>
        <w:spacing w:after="0" w:line="240" w:lineRule="auto"/>
        <w:jc w:val="center"/>
        <w:rPr>
          <w:rFonts w:ascii="Times New Roman" w:hAnsi="Times New Roman" w:cs="Times New Roman"/>
          <w:i/>
          <w:sz w:val="24"/>
          <w:szCs w:val="24"/>
          <w:lang w:val="en-GB"/>
        </w:rPr>
      </w:pPr>
      <w:r w:rsidRPr="005A5B27">
        <w:rPr>
          <w:rFonts w:ascii="Times New Roman" w:hAnsi="Times New Roman" w:cs="Times New Roman"/>
          <w:i/>
          <w:sz w:val="24"/>
          <w:szCs w:val="24"/>
          <w:lang w:val="en-GB"/>
        </w:rPr>
        <w:t>Matteo Kalchschmidt</w:t>
      </w:r>
    </w:p>
    <w:p w:rsidR="00E5759D" w:rsidRPr="005A5B27" w:rsidRDefault="00E5759D" w:rsidP="00C606F3">
      <w:pPr>
        <w:spacing w:after="0" w:line="240" w:lineRule="auto"/>
        <w:jc w:val="center"/>
        <w:rPr>
          <w:rFonts w:ascii="Times New Roman" w:hAnsi="Times New Roman" w:cs="Times New Roman"/>
          <w:i/>
          <w:sz w:val="24"/>
          <w:szCs w:val="24"/>
          <w:lang w:val="en-GB"/>
        </w:rPr>
      </w:pPr>
      <w:r w:rsidRPr="005A5B27">
        <w:rPr>
          <w:rFonts w:ascii="Times New Roman" w:hAnsi="Times New Roman" w:cs="Times New Roman"/>
          <w:i/>
          <w:sz w:val="24"/>
          <w:szCs w:val="24"/>
          <w:lang w:val="en-GB"/>
        </w:rPr>
        <w:t>Department of Engineering</w:t>
      </w:r>
      <w:r w:rsidRPr="005A5B27">
        <w:rPr>
          <w:rFonts w:ascii="Times New Roman" w:hAnsi="Times New Roman" w:cs="Times New Roman"/>
          <w:i/>
          <w:lang w:val="en-GB"/>
        </w:rPr>
        <w:t xml:space="preserve">, </w:t>
      </w:r>
      <w:proofErr w:type="spellStart"/>
      <w:r w:rsidRPr="005A5B27">
        <w:rPr>
          <w:rFonts w:ascii="Times New Roman" w:hAnsi="Times New Roman" w:cs="Times New Roman"/>
          <w:i/>
          <w:sz w:val="24"/>
          <w:szCs w:val="24"/>
          <w:lang w:val="en-GB"/>
        </w:rPr>
        <w:t>Università</w:t>
      </w:r>
      <w:proofErr w:type="spellEnd"/>
      <w:r w:rsidRPr="005A5B27">
        <w:rPr>
          <w:rFonts w:ascii="Times New Roman" w:hAnsi="Times New Roman" w:cs="Times New Roman"/>
          <w:i/>
          <w:sz w:val="24"/>
          <w:szCs w:val="24"/>
          <w:lang w:val="en-GB"/>
        </w:rPr>
        <w:t xml:space="preserve"> </w:t>
      </w:r>
      <w:proofErr w:type="spellStart"/>
      <w:r w:rsidRPr="005A5B27">
        <w:rPr>
          <w:rFonts w:ascii="Times New Roman" w:hAnsi="Times New Roman" w:cs="Times New Roman"/>
          <w:i/>
          <w:sz w:val="24"/>
          <w:szCs w:val="24"/>
          <w:lang w:val="en-GB"/>
        </w:rPr>
        <w:t>degli</w:t>
      </w:r>
      <w:proofErr w:type="spellEnd"/>
      <w:r w:rsidRPr="005A5B27">
        <w:rPr>
          <w:rFonts w:ascii="Times New Roman" w:hAnsi="Times New Roman" w:cs="Times New Roman"/>
          <w:i/>
          <w:sz w:val="24"/>
          <w:szCs w:val="24"/>
          <w:lang w:val="en-GB"/>
        </w:rPr>
        <w:t xml:space="preserve"> </w:t>
      </w:r>
      <w:proofErr w:type="spellStart"/>
      <w:r w:rsidRPr="005A5B27">
        <w:rPr>
          <w:rFonts w:ascii="Times New Roman" w:hAnsi="Times New Roman" w:cs="Times New Roman"/>
          <w:i/>
          <w:sz w:val="24"/>
          <w:szCs w:val="24"/>
          <w:lang w:val="en-GB"/>
        </w:rPr>
        <w:t>studi</w:t>
      </w:r>
      <w:proofErr w:type="spellEnd"/>
      <w:r w:rsidRPr="005A5B27">
        <w:rPr>
          <w:rFonts w:ascii="Times New Roman" w:hAnsi="Times New Roman" w:cs="Times New Roman"/>
          <w:i/>
          <w:sz w:val="24"/>
          <w:szCs w:val="24"/>
          <w:lang w:val="en-GB"/>
        </w:rPr>
        <w:t xml:space="preserve"> di Bergamo (I)</w:t>
      </w:r>
    </w:p>
    <w:p w:rsidR="00E5759D" w:rsidRPr="005A5B27" w:rsidRDefault="00E5759D" w:rsidP="00C606F3">
      <w:pPr>
        <w:spacing w:after="0" w:line="240" w:lineRule="auto"/>
        <w:jc w:val="center"/>
        <w:rPr>
          <w:rFonts w:ascii="Times New Roman" w:hAnsi="Times New Roman" w:cs="Times New Roman"/>
          <w:b/>
          <w:i/>
          <w:sz w:val="24"/>
          <w:szCs w:val="24"/>
          <w:lang w:val="en-GB"/>
        </w:rPr>
      </w:pPr>
    </w:p>
    <w:p w:rsidR="00E5759D" w:rsidRPr="005A5B27" w:rsidRDefault="00E5759D" w:rsidP="00C606F3">
      <w:pPr>
        <w:spacing w:after="0" w:line="240" w:lineRule="auto"/>
        <w:jc w:val="center"/>
        <w:rPr>
          <w:rFonts w:ascii="Times New Roman" w:hAnsi="Times New Roman" w:cs="Times New Roman"/>
          <w:b/>
          <w:sz w:val="24"/>
          <w:szCs w:val="24"/>
          <w:lang w:val="en-GB"/>
        </w:rPr>
      </w:pPr>
    </w:p>
    <w:p w:rsidR="00E5759D" w:rsidRPr="005A5B27" w:rsidRDefault="00E5759D" w:rsidP="00C606F3">
      <w:pPr>
        <w:spacing w:after="0" w:line="240" w:lineRule="auto"/>
        <w:jc w:val="center"/>
        <w:rPr>
          <w:rFonts w:ascii="Times New Roman" w:hAnsi="Times New Roman" w:cs="Times New Roman"/>
          <w:b/>
          <w:sz w:val="24"/>
          <w:szCs w:val="24"/>
          <w:lang w:val="en-GB"/>
        </w:rPr>
      </w:pPr>
    </w:p>
    <w:p w:rsidR="00E5759D" w:rsidRPr="005A5B27" w:rsidRDefault="00E5759D" w:rsidP="00C606F3">
      <w:pPr>
        <w:spacing w:after="0" w:line="240" w:lineRule="auto"/>
        <w:jc w:val="center"/>
        <w:rPr>
          <w:rFonts w:ascii="Times New Roman" w:hAnsi="Times New Roman" w:cs="Times New Roman"/>
          <w:b/>
          <w:sz w:val="24"/>
          <w:szCs w:val="24"/>
          <w:lang w:val="en-GB"/>
        </w:rPr>
      </w:pPr>
    </w:p>
    <w:p w:rsidR="00E5759D" w:rsidRPr="005A5B27" w:rsidRDefault="00E5759D" w:rsidP="002C23DB">
      <w:pPr>
        <w:spacing w:after="0" w:line="240" w:lineRule="auto"/>
        <w:jc w:val="both"/>
        <w:rPr>
          <w:rFonts w:ascii="Times New Roman" w:hAnsi="Times New Roman" w:cs="Times New Roman"/>
          <w:b/>
          <w:sz w:val="30"/>
          <w:szCs w:val="30"/>
          <w:lang w:val="en-GB"/>
        </w:rPr>
      </w:pPr>
      <w:r w:rsidRPr="005A5B27">
        <w:rPr>
          <w:rFonts w:ascii="Times New Roman" w:hAnsi="Times New Roman" w:cs="Times New Roman"/>
          <w:b/>
          <w:sz w:val="30"/>
          <w:szCs w:val="30"/>
          <w:lang w:val="en-GB"/>
        </w:rPr>
        <w:t>Abstract</w:t>
      </w:r>
    </w:p>
    <w:p w:rsidR="00E5759D" w:rsidRPr="005A5B27" w:rsidRDefault="00E5759D" w:rsidP="005E67B8">
      <w:pPr>
        <w:spacing w:after="0" w:line="240" w:lineRule="auto"/>
        <w:ind w:firstLine="284"/>
        <w:jc w:val="both"/>
        <w:rPr>
          <w:rFonts w:ascii="Times New Roman" w:hAnsi="Times New Roman" w:cs="Times New Roman"/>
          <w:sz w:val="24"/>
          <w:szCs w:val="24"/>
          <w:lang w:val="en-GB"/>
        </w:rPr>
      </w:pPr>
      <w:r w:rsidRPr="005A5B27">
        <w:rPr>
          <w:rFonts w:ascii="Times New Roman" w:hAnsi="Times New Roman" w:cs="Times New Roman"/>
          <w:sz w:val="24"/>
          <w:szCs w:val="24"/>
          <w:lang w:val="en-GB"/>
        </w:rPr>
        <w:t>Supply chain managers face many challenges when developing more sustainable operations, often beginning with translating ambiguous demands from stakeholders into prac</w:t>
      </w:r>
      <w:r w:rsidR="007F3546">
        <w:rPr>
          <w:rFonts w:ascii="Times New Roman" w:hAnsi="Times New Roman" w:cs="Times New Roman"/>
          <w:sz w:val="24"/>
          <w:szCs w:val="24"/>
          <w:lang w:val="en-GB"/>
        </w:rPr>
        <w:t xml:space="preserve">tice. Drawing from accounting </w:t>
      </w:r>
      <w:r w:rsidRPr="005A5B27">
        <w:rPr>
          <w:rFonts w:ascii="Times New Roman" w:hAnsi="Times New Roman" w:cs="Times New Roman"/>
          <w:sz w:val="24"/>
          <w:szCs w:val="24"/>
          <w:lang w:val="en-GB"/>
        </w:rPr>
        <w:t xml:space="preserve">and sustainable supply chain literatures, we synthesize a model to explain how supply chain managers might define, defend, and rationalize sustainability in their supply chain, which we term </w:t>
      </w:r>
      <w:r w:rsidRPr="005A5B27">
        <w:rPr>
          <w:rFonts w:ascii="Times New Roman" w:hAnsi="Times New Roman" w:cs="Times New Roman"/>
          <w:i/>
          <w:sz w:val="24"/>
          <w:szCs w:val="24"/>
          <w:lang w:val="en-GB"/>
        </w:rPr>
        <w:t>sustainability assessment and verification</w:t>
      </w:r>
      <w:r w:rsidR="007F3546">
        <w:rPr>
          <w:rFonts w:ascii="Times New Roman" w:hAnsi="Times New Roman" w:cs="Times New Roman"/>
          <w:sz w:val="24"/>
          <w:szCs w:val="24"/>
          <w:lang w:val="en-GB"/>
        </w:rPr>
        <w:t>. T</w:t>
      </w:r>
      <w:r w:rsidRPr="005A5B27">
        <w:rPr>
          <w:rFonts w:ascii="Times New Roman" w:hAnsi="Times New Roman" w:cs="Times New Roman"/>
          <w:sz w:val="24"/>
          <w:szCs w:val="24"/>
          <w:lang w:val="en-GB"/>
        </w:rPr>
        <w:t xml:space="preserve">his multi-dimensional model extends traditional thinking about supplier </w:t>
      </w:r>
      <w:r w:rsidR="007F3546">
        <w:rPr>
          <w:rFonts w:ascii="Times New Roman" w:hAnsi="Times New Roman" w:cs="Times New Roman"/>
          <w:sz w:val="24"/>
          <w:szCs w:val="24"/>
          <w:lang w:val="en-GB"/>
        </w:rPr>
        <w:t>monitoring</w:t>
      </w:r>
      <w:r w:rsidRPr="005A5B27">
        <w:rPr>
          <w:rFonts w:ascii="Times New Roman" w:hAnsi="Times New Roman" w:cs="Times New Roman"/>
          <w:sz w:val="24"/>
          <w:szCs w:val="24"/>
          <w:lang w:val="en-GB"/>
        </w:rPr>
        <w:t xml:space="preserve"> and </w:t>
      </w:r>
      <w:r w:rsidR="007F3546">
        <w:rPr>
          <w:rFonts w:ascii="Times New Roman" w:hAnsi="Times New Roman" w:cs="Times New Roman"/>
          <w:sz w:val="24"/>
          <w:szCs w:val="24"/>
          <w:lang w:val="en-GB"/>
        </w:rPr>
        <w:t>collaboration</w:t>
      </w:r>
      <w:r w:rsidRPr="005A5B27">
        <w:rPr>
          <w:rFonts w:ascii="Times New Roman" w:hAnsi="Times New Roman" w:cs="Times New Roman"/>
          <w:sz w:val="24"/>
          <w:szCs w:val="24"/>
          <w:lang w:val="en-GB"/>
        </w:rPr>
        <w:t xml:space="preserve"> in several ways. For example, both supplier and customer uncertainty must be explicitly addressed, and managers must recognize that the process for SAV is at least as important as the output.</w:t>
      </w:r>
    </w:p>
    <w:p w:rsidR="00E5759D" w:rsidRPr="005A5B27" w:rsidRDefault="00E5759D" w:rsidP="002C23DB">
      <w:pPr>
        <w:spacing w:after="0" w:line="240" w:lineRule="auto"/>
        <w:jc w:val="both"/>
        <w:rPr>
          <w:rFonts w:ascii="Times New Roman" w:hAnsi="Times New Roman" w:cs="Times New Roman"/>
          <w:sz w:val="24"/>
          <w:szCs w:val="24"/>
          <w:lang w:val="en-GB"/>
        </w:rPr>
      </w:pPr>
    </w:p>
    <w:p w:rsidR="00E5759D" w:rsidRPr="005A5B27" w:rsidRDefault="00E5759D" w:rsidP="00C606F3">
      <w:pPr>
        <w:spacing w:after="0" w:line="240" w:lineRule="auto"/>
        <w:rPr>
          <w:rFonts w:ascii="Times New Roman" w:hAnsi="Times New Roman" w:cs="Times New Roman"/>
          <w:b/>
          <w:sz w:val="24"/>
          <w:szCs w:val="24"/>
          <w:lang w:val="en-GB"/>
        </w:rPr>
      </w:pPr>
      <w:r w:rsidRPr="005A5B27">
        <w:rPr>
          <w:rFonts w:ascii="Times New Roman" w:hAnsi="Times New Roman" w:cs="Times New Roman"/>
          <w:b/>
          <w:sz w:val="24"/>
          <w:szCs w:val="24"/>
          <w:lang w:val="en-GB"/>
        </w:rPr>
        <w:t>Keywords:</w:t>
      </w:r>
      <w:r w:rsidRPr="005A5B27">
        <w:rPr>
          <w:rFonts w:ascii="Times New Roman" w:hAnsi="Times New Roman" w:cs="Times New Roman"/>
          <w:sz w:val="24"/>
          <w:lang w:val="en-GB"/>
        </w:rPr>
        <w:t xml:space="preserve"> sustainability; supplier development; stakeholders; operational risk.</w:t>
      </w:r>
    </w:p>
    <w:p w:rsidR="00E5759D" w:rsidRPr="005A5B27" w:rsidRDefault="00E5759D" w:rsidP="00C606F3">
      <w:pPr>
        <w:spacing w:after="0" w:line="240" w:lineRule="auto"/>
        <w:jc w:val="both"/>
        <w:rPr>
          <w:rFonts w:ascii="Times New Roman" w:hAnsi="Times New Roman" w:cs="Times New Roman"/>
          <w:b/>
          <w:sz w:val="24"/>
          <w:szCs w:val="24"/>
          <w:lang w:val="en-GB"/>
        </w:rPr>
      </w:pPr>
    </w:p>
    <w:p w:rsidR="00E5759D" w:rsidRPr="005A5B27" w:rsidRDefault="00E5759D" w:rsidP="00C606F3">
      <w:pPr>
        <w:spacing w:after="0" w:line="240" w:lineRule="auto"/>
        <w:jc w:val="both"/>
        <w:rPr>
          <w:rFonts w:ascii="Times New Roman" w:hAnsi="Times New Roman" w:cs="Times New Roman"/>
          <w:b/>
          <w:sz w:val="24"/>
          <w:szCs w:val="24"/>
          <w:lang w:val="en-GB"/>
        </w:rPr>
      </w:pPr>
    </w:p>
    <w:p w:rsidR="00E5759D" w:rsidRPr="005A5B27" w:rsidRDefault="00E5759D" w:rsidP="00C606F3">
      <w:pPr>
        <w:pStyle w:val="Titolo2"/>
        <w:spacing w:before="0" w:line="240" w:lineRule="auto"/>
        <w:jc w:val="both"/>
        <w:rPr>
          <w:rFonts w:ascii="Times New Roman" w:hAnsi="Times New Roman" w:cs="Times New Roman"/>
          <w:color w:val="auto"/>
          <w:sz w:val="24"/>
          <w:szCs w:val="24"/>
          <w:lang w:val="en-GB"/>
        </w:rPr>
      </w:pPr>
      <w:r w:rsidRPr="005A5B27">
        <w:rPr>
          <w:rFonts w:ascii="Times New Roman" w:hAnsi="Times New Roman" w:cs="Times New Roman"/>
          <w:color w:val="auto"/>
          <w:sz w:val="24"/>
          <w:szCs w:val="24"/>
          <w:lang w:val="en-GB"/>
        </w:rPr>
        <w:t>Introduction</w:t>
      </w:r>
    </w:p>
    <w:p w:rsidR="00E5759D" w:rsidRPr="005A5B27" w:rsidRDefault="00E5759D" w:rsidP="00C606F3">
      <w:pPr>
        <w:spacing w:after="0" w:line="240" w:lineRule="auto"/>
        <w:ind w:firstLine="360"/>
        <w:jc w:val="both"/>
        <w:rPr>
          <w:rFonts w:ascii="Times New Roman" w:hAnsi="Times New Roman" w:cs="Times New Roman"/>
          <w:sz w:val="24"/>
          <w:szCs w:val="24"/>
          <w:lang w:val="en-GB"/>
        </w:rPr>
      </w:pPr>
      <w:r w:rsidRPr="005A5B27">
        <w:rPr>
          <w:rFonts w:ascii="Times New Roman" w:hAnsi="Times New Roman" w:cs="Times New Roman"/>
          <w:sz w:val="24"/>
          <w:szCs w:val="24"/>
          <w:lang w:val="en-GB"/>
        </w:rPr>
        <w:t>The integration of social and environmental issues into the management of supply chains has grown significantly over the last two decades. This growth is the cumulative result of demands from a diversity of stakeholders including investors, customers, governments, NGOs and the general public. It is not surprising that, in order to address these stakeholders’ concerns, companies have adopted a wide range of strategies, which in turn continue to evolve over time. The initial focus on internal operations has given way to a more external orientation where buying organizations are asked to ensure that practices and operations upstream are more sustainable.</w:t>
      </w:r>
    </w:p>
    <w:p w:rsidR="00E5759D" w:rsidRPr="005A5B27" w:rsidRDefault="00E5759D" w:rsidP="00C606F3">
      <w:pPr>
        <w:spacing w:after="0" w:line="240" w:lineRule="auto"/>
        <w:ind w:firstLine="284"/>
        <w:jc w:val="both"/>
        <w:rPr>
          <w:rFonts w:ascii="Times New Roman" w:hAnsi="Times New Roman" w:cs="Times New Roman"/>
          <w:sz w:val="24"/>
          <w:szCs w:val="24"/>
          <w:lang w:val="en-GB"/>
        </w:rPr>
      </w:pPr>
      <w:r w:rsidRPr="005A5B27">
        <w:rPr>
          <w:rFonts w:ascii="Times New Roman" w:hAnsi="Times New Roman" w:cs="Times New Roman"/>
          <w:sz w:val="24"/>
          <w:szCs w:val="24"/>
          <w:lang w:val="en-GB"/>
        </w:rPr>
        <w:t xml:space="preserve">Supply chain managers are presented with many challenges when evaluating environmental and social performance. First, claims for “better” can take on many forms, which in turn are interpreted and scrutinized to varying degrees by different stakeholders. Recent scandals provide ample evidence of the difficulties experienced when assessing questionable claims or ambiguous assurances passed between multiple tiers of a supply chain. For instance, Victoria’s Secret recently was involved in a scandal regarding children picking cotton in Burkina Faso </w:t>
      </w:r>
      <w:r>
        <w:rPr>
          <w:rFonts w:ascii="Times New Roman" w:hAnsi="Times New Roman" w:cs="Times New Roman"/>
          <w:noProof/>
          <w:sz w:val="24"/>
          <w:szCs w:val="24"/>
          <w:lang w:val="en-GB"/>
        </w:rPr>
        <w:t>(Simpson, 2011)</w:t>
      </w:r>
      <w:r w:rsidRPr="005A5B27">
        <w:rPr>
          <w:rFonts w:ascii="Times New Roman" w:hAnsi="Times New Roman" w:cs="Times New Roman"/>
          <w:sz w:val="24"/>
          <w:szCs w:val="24"/>
          <w:lang w:val="en-GB"/>
        </w:rPr>
        <w:t xml:space="preserve">. Also, the ambiguous and varying priorities of different stakeholders groups, such as customers, </w:t>
      </w:r>
      <w:r w:rsidR="00774FC6">
        <w:rPr>
          <w:rFonts w:ascii="Times New Roman" w:hAnsi="Times New Roman" w:cs="Times New Roman"/>
          <w:sz w:val="24"/>
          <w:szCs w:val="24"/>
          <w:lang w:val="en-GB"/>
        </w:rPr>
        <w:lastRenderedPageBreak/>
        <w:t xml:space="preserve">the public and regulators, </w:t>
      </w:r>
      <w:r w:rsidRPr="005A5B27">
        <w:rPr>
          <w:rFonts w:ascii="Times New Roman" w:hAnsi="Times New Roman" w:cs="Times New Roman"/>
          <w:sz w:val="24"/>
          <w:szCs w:val="24"/>
          <w:lang w:val="en-GB"/>
        </w:rPr>
        <w:t>add complexity: each might have a different focus and require a different level of engagement.</w:t>
      </w:r>
    </w:p>
    <w:p w:rsidR="00E5759D" w:rsidRPr="005A5B27" w:rsidRDefault="00E5759D" w:rsidP="00C606F3">
      <w:pPr>
        <w:spacing w:after="0" w:line="240" w:lineRule="auto"/>
        <w:ind w:firstLine="284"/>
        <w:jc w:val="both"/>
        <w:rPr>
          <w:rFonts w:ascii="Times New Roman" w:hAnsi="Times New Roman" w:cs="Times New Roman"/>
          <w:sz w:val="24"/>
          <w:szCs w:val="24"/>
          <w:lang w:val="en-GB"/>
        </w:rPr>
      </w:pPr>
      <w:r w:rsidRPr="005A5B27">
        <w:rPr>
          <w:rFonts w:ascii="Times New Roman" w:hAnsi="Times New Roman" w:cs="Times New Roman"/>
          <w:sz w:val="24"/>
          <w:szCs w:val="24"/>
          <w:lang w:val="en-GB"/>
        </w:rPr>
        <w:t xml:space="preserve">Research on sustainable supply chains has focused on two sets of practices </w:t>
      </w:r>
      <w:r>
        <w:rPr>
          <w:rFonts w:ascii="Times New Roman" w:hAnsi="Times New Roman" w:cs="Times New Roman"/>
          <w:noProof/>
          <w:sz w:val="24"/>
          <w:szCs w:val="24"/>
          <w:lang w:val="en-GB"/>
        </w:rPr>
        <w:t>(Seuring and Muller, 2008)</w:t>
      </w:r>
      <w:r w:rsidRPr="005A5B27">
        <w:rPr>
          <w:rFonts w:ascii="Times New Roman" w:hAnsi="Times New Roman" w:cs="Times New Roman"/>
          <w:sz w:val="24"/>
          <w:szCs w:val="24"/>
          <w:lang w:val="en-GB"/>
        </w:rPr>
        <w:t>: (</w:t>
      </w:r>
      <w:proofErr w:type="spellStart"/>
      <w:r w:rsidRPr="005A5B27">
        <w:rPr>
          <w:rFonts w:ascii="Times New Roman" w:hAnsi="Times New Roman" w:cs="Times New Roman"/>
          <w:sz w:val="24"/>
          <w:szCs w:val="24"/>
          <w:lang w:val="en-GB"/>
        </w:rPr>
        <w:t>i</w:t>
      </w:r>
      <w:proofErr w:type="spellEnd"/>
      <w:r w:rsidRPr="005A5B27">
        <w:rPr>
          <w:rFonts w:ascii="Times New Roman" w:hAnsi="Times New Roman" w:cs="Times New Roman"/>
          <w:sz w:val="24"/>
          <w:szCs w:val="24"/>
          <w:lang w:val="en-GB"/>
        </w:rPr>
        <w:t xml:space="preserve">) supplier monitoring (i.e., the arm’s length approach) and (ii) supplier collaboration (i.e., the support-based approach). While a growing body of research has helped our field to understand potential benefits from collaborative practices, relatively less attention has focused on the measurement and monitoring of sustainability in the supply chain. Furthermore, although stakeholder pressure is attracting research attention </w:t>
      </w:r>
      <w:r>
        <w:rPr>
          <w:rFonts w:ascii="Times New Roman" w:hAnsi="Times New Roman" w:cs="Times New Roman"/>
          <w:noProof/>
          <w:sz w:val="24"/>
          <w:szCs w:val="24"/>
          <w:lang w:val="en-GB"/>
        </w:rPr>
        <w:t>(Krause et al., 2009; Parmigiani et al., 2011)</w:t>
      </w:r>
      <w:r w:rsidRPr="005A5B27">
        <w:rPr>
          <w:rFonts w:ascii="Times New Roman" w:hAnsi="Times New Roman" w:cs="Times New Roman"/>
          <w:sz w:val="24"/>
          <w:szCs w:val="24"/>
          <w:lang w:val="en-GB"/>
        </w:rPr>
        <w:t>, accountability issues and the role played by stakeholders in shaping firms’ supply chain practices continue to take shape.</w:t>
      </w:r>
    </w:p>
    <w:p w:rsidR="00E5759D" w:rsidRPr="005A5B27" w:rsidRDefault="00E5759D" w:rsidP="00C606F3">
      <w:pPr>
        <w:spacing w:after="0" w:line="240" w:lineRule="auto"/>
        <w:ind w:firstLine="284"/>
        <w:jc w:val="both"/>
        <w:rPr>
          <w:rFonts w:ascii="Times New Roman" w:hAnsi="Times New Roman" w:cs="Times New Roman"/>
          <w:sz w:val="24"/>
          <w:szCs w:val="24"/>
          <w:lang w:val="en-GB"/>
        </w:rPr>
      </w:pPr>
      <w:r w:rsidRPr="005A5B27">
        <w:rPr>
          <w:rFonts w:ascii="Times New Roman" w:hAnsi="Times New Roman" w:cs="Times New Roman"/>
          <w:sz w:val="24"/>
          <w:szCs w:val="24"/>
          <w:lang w:val="en-GB"/>
        </w:rPr>
        <w:t xml:space="preserve">This paper seeks to make three contributions. First, we broaden the basic constructs of supplier monitoring and collaboration by integrating both stakeholder theory and accounting literature. Specifically, we investigate how supply chain managers assess and validate environmental and social performance along their supply chains, which we term </w:t>
      </w:r>
      <w:r w:rsidRPr="005A5B27">
        <w:rPr>
          <w:rFonts w:ascii="Times New Roman" w:hAnsi="Times New Roman" w:cs="Times New Roman"/>
          <w:i/>
          <w:sz w:val="24"/>
          <w:szCs w:val="24"/>
          <w:lang w:val="en-GB"/>
        </w:rPr>
        <w:t>sustainability assessment and verification</w:t>
      </w:r>
      <w:r w:rsidRPr="005A5B27">
        <w:rPr>
          <w:rFonts w:ascii="Times New Roman" w:hAnsi="Times New Roman" w:cs="Times New Roman"/>
          <w:sz w:val="24"/>
          <w:szCs w:val="24"/>
          <w:lang w:val="en-GB"/>
        </w:rPr>
        <w:t xml:space="preserve"> (SAV). </w:t>
      </w:r>
      <w:r w:rsidRPr="005A5B27">
        <w:rPr>
          <w:rFonts w:ascii="Times New Roman" w:hAnsi="Times New Roman" w:cs="Times New Roman"/>
          <w:i/>
          <w:sz w:val="24"/>
          <w:szCs w:val="24"/>
          <w:lang w:val="en-GB"/>
        </w:rPr>
        <w:t>Assessment</w:t>
      </w:r>
      <w:r w:rsidRPr="005A5B27">
        <w:rPr>
          <w:rFonts w:ascii="Times New Roman" w:hAnsi="Times New Roman" w:cs="Times New Roman"/>
          <w:sz w:val="24"/>
          <w:szCs w:val="24"/>
          <w:lang w:val="en-GB"/>
        </w:rPr>
        <w:t xml:space="preserve"> refers to the activities of collecting and processing data and information about the different entities in the supply chain. In contrast, </w:t>
      </w:r>
      <w:r w:rsidRPr="005A5B27">
        <w:rPr>
          <w:rFonts w:ascii="Times New Roman" w:hAnsi="Times New Roman" w:cs="Times New Roman"/>
          <w:i/>
          <w:sz w:val="24"/>
          <w:szCs w:val="24"/>
          <w:lang w:val="en-GB"/>
        </w:rPr>
        <w:t>verification</w:t>
      </w:r>
      <w:r w:rsidRPr="005A5B27">
        <w:rPr>
          <w:rFonts w:ascii="Times New Roman" w:hAnsi="Times New Roman" w:cs="Times New Roman"/>
          <w:sz w:val="24"/>
          <w:szCs w:val="24"/>
          <w:lang w:val="en-GB"/>
        </w:rPr>
        <w:t xml:space="preserve"> refers to the activities of evaluating and validating the reliability and accuracy of the data and information that emerges from any assessment. It is important to recognize that this multi-dimensional model extends traditional thinking about supplier selection and development in several ways (e.g., quality). For example, both supplier and customer uncertainty must be explicitly addressed, and managers must recognize that the process for SAV is at least as important as the output.</w:t>
      </w:r>
    </w:p>
    <w:p w:rsidR="00E5759D" w:rsidRPr="005A5B27" w:rsidRDefault="00E5759D" w:rsidP="00C606F3">
      <w:pPr>
        <w:spacing w:after="0" w:line="240" w:lineRule="auto"/>
        <w:ind w:firstLine="284"/>
        <w:jc w:val="both"/>
        <w:rPr>
          <w:rFonts w:ascii="Times New Roman" w:hAnsi="Times New Roman" w:cs="Times New Roman"/>
          <w:sz w:val="24"/>
          <w:szCs w:val="24"/>
          <w:lang w:val="en-GB"/>
        </w:rPr>
      </w:pPr>
      <w:r w:rsidRPr="005A5B27">
        <w:rPr>
          <w:rFonts w:ascii="Times New Roman" w:hAnsi="Times New Roman" w:cs="Times New Roman"/>
          <w:sz w:val="24"/>
          <w:szCs w:val="24"/>
          <w:lang w:val="en-GB"/>
        </w:rPr>
        <w:t xml:space="preserve">Second, this conceptual development establishes a foundation from which we examine a set of antecedents for more sustainable supply chains. Specifically, this research sheds light on the role played by two main factors: supply chain integration and issue salience. Finally, insights emerge about how SAV can create competitive advantage. Two critical outcomes are most closely linked: operational risk and credibility. Thus, we expand on issues raised by Krause et al. (2009), namely that firms might benefit from documenting their supply chain improvements for and engaging with stakeholders. </w:t>
      </w:r>
    </w:p>
    <w:p w:rsidR="00E5759D" w:rsidRPr="005A5B27" w:rsidRDefault="00E5759D" w:rsidP="00C606F3">
      <w:pPr>
        <w:spacing w:after="0" w:line="240" w:lineRule="auto"/>
        <w:rPr>
          <w:lang w:val="en-GB"/>
        </w:rPr>
      </w:pPr>
    </w:p>
    <w:p w:rsidR="00E5759D" w:rsidRPr="005A5B27" w:rsidRDefault="00E5759D" w:rsidP="00C606F3">
      <w:pPr>
        <w:pStyle w:val="Titolo2"/>
        <w:spacing w:before="0" w:line="240" w:lineRule="auto"/>
        <w:jc w:val="both"/>
        <w:rPr>
          <w:rFonts w:ascii="Times New Roman" w:hAnsi="Times New Roman" w:cs="Times New Roman"/>
          <w:color w:val="auto"/>
          <w:sz w:val="24"/>
          <w:szCs w:val="24"/>
          <w:lang w:val="en-GB"/>
        </w:rPr>
      </w:pPr>
      <w:r w:rsidRPr="005A5B27">
        <w:rPr>
          <w:rFonts w:ascii="Times New Roman" w:hAnsi="Times New Roman" w:cs="Times New Roman"/>
          <w:color w:val="auto"/>
          <w:sz w:val="24"/>
          <w:szCs w:val="24"/>
          <w:lang w:val="en-GB"/>
        </w:rPr>
        <w:t xml:space="preserve">Foundational literature </w:t>
      </w:r>
    </w:p>
    <w:p w:rsidR="00E5759D" w:rsidRPr="005A5B27" w:rsidRDefault="00E5759D" w:rsidP="00C606F3">
      <w:pPr>
        <w:autoSpaceDE w:val="0"/>
        <w:autoSpaceDN w:val="0"/>
        <w:adjustRightInd w:val="0"/>
        <w:spacing w:after="0" w:line="240" w:lineRule="auto"/>
        <w:ind w:firstLine="284"/>
        <w:jc w:val="both"/>
        <w:rPr>
          <w:rFonts w:ascii="Times New Roman" w:hAnsi="Times New Roman" w:cs="Times New Roman"/>
          <w:sz w:val="24"/>
          <w:szCs w:val="24"/>
          <w:lang w:val="en-GB"/>
        </w:rPr>
      </w:pPr>
      <w:r w:rsidRPr="005A5B27">
        <w:rPr>
          <w:rFonts w:ascii="Times New Roman" w:hAnsi="Times New Roman" w:cs="Times New Roman"/>
          <w:sz w:val="24"/>
          <w:szCs w:val="24"/>
          <w:lang w:val="en-GB"/>
        </w:rPr>
        <w:t>In essence, supplier monitoring attempts to control particular outcomes, often based on an arm’s-length approach. Monitoring includes the setting of supplier assessment criteria, the gathering and processing of supplier information and the evaluation of environmental and social performance of i</w:t>
      </w:r>
      <w:r>
        <w:rPr>
          <w:rFonts w:ascii="Times New Roman" w:hAnsi="Times New Roman" w:cs="Times New Roman"/>
          <w:sz w:val="24"/>
          <w:szCs w:val="24"/>
          <w:lang w:val="en-GB"/>
        </w:rPr>
        <w:t>ncoming goods and the suppliers</w:t>
      </w:r>
      <w:r w:rsidRPr="005A5B27">
        <w:rPr>
          <w:rFonts w:ascii="Times New Roman" w:hAnsi="Times New Roman" w:cs="Times New Roman"/>
          <w:sz w:val="24"/>
          <w:szCs w:val="24"/>
          <w:lang w:val="en-GB"/>
        </w:rPr>
        <w:t xml:space="preserve"> </w:t>
      </w:r>
      <w:r>
        <w:rPr>
          <w:rFonts w:ascii="Times New Roman" w:hAnsi="Times New Roman" w:cs="Times New Roman"/>
          <w:noProof/>
          <w:sz w:val="24"/>
          <w:szCs w:val="24"/>
          <w:lang w:val="en-GB"/>
        </w:rPr>
        <w:t>(e.g., Vachon and Klassen, 2006)</w:t>
      </w:r>
      <w:r w:rsidRPr="005A5B27">
        <w:rPr>
          <w:rFonts w:ascii="Times New Roman" w:hAnsi="Times New Roman" w:cs="Times New Roman"/>
          <w:sz w:val="24"/>
          <w:szCs w:val="24"/>
          <w:lang w:val="en-GB"/>
        </w:rPr>
        <w:t>. Monitoring also might assess compliance with a “voluntary” code of practice or a public standard. If integrated with rewards or punishments, such requirements represent an important lever to stimulate environmental and social innovations in products and processes.</w:t>
      </w:r>
    </w:p>
    <w:p w:rsidR="00E5759D" w:rsidRPr="005A5B27" w:rsidRDefault="00E5759D" w:rsidP="00C606F3">
      <w:pPr>
        <w:autoSpaceDE w:val="0"/>
        <w:autoSpaceDN w:val="0"/>
        <w:adjustRightInd w:val="0"/>
        <w:spacing w:after="0" w:line="240" w:lineRule="auto"/>
        <w:ind w:firstLine="284"/>
        <w:jc w:val="both"/>
        <w:rPr>
          <w:rFonts w:ascii="Times New Roman" w:hAnsi="Times New Roman" w:cs="Times New Roman"/>
          <w:sz w:val="24"/>
          <w:szCs w:val="24"/>
          <w:lang w:val="en-GB"/>
        </w:rPr>
      </w:pPr>
      <w:r w:rsidRPr="005A5B27">
        <w:rPr>
          <w:rFonts w:ascii="Times New Roman" w:hAnsi="Times New Roman" w:cs="Times New Roman"/>
          <w:sz w:val="24"/>
          <w:szCs w:val="24"/>
          <w:lang w:val="en-GB"/>
        </w:rPr>
        <w:t xml:space="preserve">In a potentially complementary manner, supplier collaboration is a support-based approach that encompasses a broad range of activities that tends to take place within a more partnership-oriented relationship </w:t>
      </w:r>
      <w:r>
        <w:rPr>
          <w:rFonts w:ascii="Times New Roman" w:hAnsi="Times New Roman" w:cs="Times New Roman"/>
          <w:noProof/>
          <w:sz w:val="24"/>
          <w:szCs w:val="24"/>
          <w:lang w:val="en-GB"/>
        </w:rPr>
        <w:t>(Vachon and Klassen, 2006)</w:t>
      </w:r>
      <w:r w:rsidRPr="005A5B27">
        <w:rPr>
          <w:rFonts w:ascii="Times New Roman" w:hAnsi="Times New Roman" w:cs="Times New Roman"/>
          <w:sz w:val="24"/>
          <w:szCs w:val="24"/>
          <w:lang w:val="en-GB"/>
        </w:rPr>
        <w:t xml:space="preserve">. Activities include training and education programs for suppliers; sponsoring supplier summits to encourage the sharing of sustainability information and practices; undertaking joint development for greener product design or process modification; and reducing waste in the logistics. Collaboration impacts environmental performance as well as improving </w:t>
      </w:r>
      <w:r w:rsidRPr="005A5B27">
        <w:rPr>
          <w:rFonts w:ascii="Times New Roman" w:hAnsi="Times New Roman" w:cs="Times New Roman"/>
          <w:sz w:val="24"/>
          <w:szCs w:val="24"/>
          <w:lang w:val="en-GB"/>
        </w:rPr>
        <w:lastRenderedPageBreak/>
        <w:t xml:space="preserve">operational competitiveness in such areas as delivery, quality and flexibility performance of manufacturing systems </w:t>
      </w:r>
      <w:r>
        <w:rPr>
          <w:rFonts w:ascii="Times New Roman" w:hAnsi="Times New Roman" w:cs="Times New Roman"/>
          <w:noProof/>
          <w:sz w:val="24"/>
          <w:szCs w:val="24"/>
          <w:lang w:val="en-GB"/>
        </w:rPr>
        <w:t>(e.g., Vachon and Klassen, 2008)</w:t>
      </w:r>
      <w:r w:rsidRPr="005A5B27">
        <w:rPr>
          <w:rFonts w:ascii="Times New Roman" w:hAnsi="Times New Roman" w:cs="Times New Roman"/>
          <w:sz w:val="24"/>
          <w:szCs w:val="24"/>
          <w:lang w:val="en-GB"/>
        </w:rPr>
        <w:t>.</w:t>
      </w:r>
    </w:p>
    <w:p w:rsidR="00E5759D" w:rsidRPr="005A5B27" w:rsidRDefault="00E5759D" w:rsidP="00C606F3">
      <w:pPr>
        <w:autoSpaceDE w:val="0"/>
        <w:autoSpaceDN w:val="0"/>
        <w:adjustRightInd w:val="0"/>
        <w:spacing w:after="0" w:line="240" w:lineRule="auto"/>
        <w:ind w:firstLine="284"/>
        <w:jc w:val="both"/>
        <w:rPr>
          <w:rFonts w:ascii="Times New Roman" w:hAnsi="Times New Roman" w:cs="Times New Roman"/>
          <w:sz w:val="24"/>
          <w:szCs w:val="24"/>
          <w:lang w:val="en-GB"/>
        </w:rPr>
      </w:pPr>
      <w:r w:rsidRPr="005A5B27">
        <w:rPr>
          <w:rFonts w:ascii="Times New Roman" w:hAnsi="Times New Roman" w:cs="Times New Roman"/>
          <w:sz w:val="24"/>
          <w:szCs w:val="24"/>
          <w:lang w:val="en-GB"/>
        </w:rPr>
        <w:t xml:space="preserve">Thus, it is clear that sustainability practices transcend organizational boundaries. But suppliers represent only one stakeholder group with an interest in and impact on sustainability performance. Other groups include end-consumers, investors, regulators, local communities, and NGOs. The operations management (OM) literature is beginning to incorporate accountability towards these stakeholder groups when identifying essential supply chain capabilities that shape firms’ practices and operations </w:t>
      </w:r>
      <w:r>
        <w:rPr>
          <w:rFonts w:ascii="Times New Roman" w:hAnsi="Times New Roman" w:cs="Times New Roman"/>
          <w:noProof/>
          <w:sz w:val="24"/>
          <w:szCs w:val="24"/>
          <w:lang w:val="en-GB"/>
        </w:rPr>
        <w:t>(Parmigiani et al., 2011)</w:t>
      </w:r>
      <w:r w:rsidRPr="005A5B27">
        <w:rPr>
          <w:rFonts w:ascii="Times New Roman" w:hAnsi="Times New Roman" w:cs="Times New Roman"/>
          <w:sz w:val="24"/>
          <w:szCs w:val="24"/>
          <w:lang w:val="en-GB"/>
        </w:rPr>
        <w:t xml:space="preserve">. </w:t>
      </w:r>
    </w:p>
    <w:p w:rsidR="00E5759D" w:rsidRPr="005A5B27" w:rsidRDefault="00E5759D" w:rsidP="00C606F3">
      <w:pPr>
        <w:autoSpaceDE w:val="0"/>
        <w:autoSpaceDN w:val="0"/>
        <w:adjustRightInd w:val="0"/>
        <w:spacing w:after="0" w:line="240" w:lineRule="auto"/>
        <w:ind w:firstLine="284"/>
        <w:jc w:val="both"/>
        <w:rPr>
          <w:rFonts w:ascii="Times New Roman" w:hAnsi="Times New Roman" w:cs="Times New Roman"/>
          <w:sz w:val="24"/>
          <w:szCs w:val="24"/>
          <w:lang w:val="en-GB"/>
        </w:rPr>
      </w:pPr>
      <w:r w:rsidRPr="005A5B27">
        <w:rPr>
          <w:rFonts w:ascii="Times New Roman" w:hAnsi="Times New Roman" w:cs="Times New Roman"/>
          <w:sz w:val="24"/>
          <w:szCs w:val="24"/>
          <w:lang w:val="en-GB"/>
        </w:rPr>
        <w:t xml:space="preserve">In parallel, the accounting literature proposes three essential processes to ensure accountability </w:t>
      </w:r>
      <w:r>
        <w:rPr>
          <w:rFonts w:ascii="Times New Roman" w:hAnsi="Times New Roman" w:cs="Times New Roman"/>
          <w:noProof/>
          <w:sz w:val="24"/>
          <w:szCs w:val="24"/>
          <w:lang w:val="en-GB"/>
        </w:rPr>
        <w:t>(e.g., Rasche and Esser, 2006)</w:t>
      </w:r>
      <w:r w:rsidRPr="005A5B27">
        <w:rPr>
          <w:rFonts w:ascii="Times New Roman" w:hAnsi="Times New Roman" w:cs="Times New Roman"/>
          <w:sz w:val="24"/>
          <w:szCs w:val="24"/>
          <w:lang w:val="en-GB"/>
        </w:rPr>
        <w:t>: accounting, auditing and disclosure processes. Accounting reflects the need to identify relevant issues (i.e., materiality), and thus determines the scope of accountability related actions. Auditing refers to the process of internally or externally verifying the validity and reliability of information. Independent third parties (e.g., NGOs or accountants) usually are required based on regulation, as a means to legitimatize any information. Finally, reporting refers to the activities that firms carry out to communicate and to gather feedback from stakeholders ensuring that society-at-large have some degree of influence on all three processes.</w:t>
      </w:r>
    </w:p>
    <w:p w:rsidR="00E5759D" w:rsidRPr="005A5B27" w:rsidRDefault="00E5759D" w:rsidP="00C606F3">
      <w:pPr>
        <w:spacing w:after="0" w:line="240" w:lineRule="auto"/>
        <w:rPr>
          <w:lang w:val="en-GB"/>
        </w:rPr>
      </w:pPr>
    </w:p>
    <w:p w:rsidR="00E5759D" w:rsidRPr="005A5B27" w:rsidRDefault="00E5759D" w:rsidP="00C606F3">
      <w:pPr>
        <w:pStyle w:val="Titolo2"/>
        <w:spacing w:before="0" w:line="240" w:lineRule="auto"/>
        <w:jc w:val="both"/>
        <w:rPr>
          <w:rFonts w:ascii="Times New Roman" w:hAnsi="Times New Roman" w:cs="Times New Roman"/>
          <w:color w:val="auto"/>
          <w:sz w:val="24"/>
          <w:szCs w:val="24"/>
          <w:lang w:val="en-GB"/>
        </w:rPr>
      </w:pPr>
      <w:r w:rsidRPr="005A5B27">
        <w:rPr>
          <w:rFonts w:ascii="Times New Roman" w:hAnsi="Times New Roman" w:cs="Times New Roman"/>
          <w:color w:val="auto"/>
          <w:sz w:val="24"/>
          <w:szCs w:val="24"/>
          <w:lang w:val="en-GB"/>
        </w:rPr>
        <w:t>Sustainability assessment and verification</w:t>
      </w:r>
    </w:p>
    <w:p w:rsidR="00E5759D" w:rsidRPr="005A5B27" w:rsidRDefault="00E5759D" w:rsidP="00C606F3">
      <w:pPr>
        <w:autoSpaceDE w:val="0"/>
        <w:autoSpaceDN w:val="0"/>
        <w:adjustRightInd w:val="0"/>
        <w:spacing w:after="0" w:line="240" w:lineRule="auto"/>
        <w:ind w:firstLine="284"/>
        <w:jc w:val="both"/>
        <w:rPr>
          <w:rFonts w:ascii="Times New Roman" w:hAnsi="Times New Roman" w:cs="Times New Roman"/>
          <w:sz w:val="24"/>
          <w:szCs w:val="24"/>
          <w:lang w:val="en-GB"/>
        </w:rPr>
      </w:pPr>
      <w:r w:rsidRPr="005A5B27">
        <w:rPr>
          <w:rFonts w:ascii="Times New Roman" w:hAnsi="Times New Roman" w:cs="Times New Roman"/>
          <w:sz w:val="24"/>
          <w:szCs w:val="24"/>
          <w:lang w:val="en-GB"/>
        </w:rPr>
        <w:t xml:space="preserve">As noted earlier, </w:t>
      </w:r>
      <w:r w:rsidRPr="005A5B27">
        <w:rPr>
          <w:rFonts w:ascii="Times New Roman" w:hAnsi="Times New Roman" w:cs="Times New Roman"/>
          <w:i/>
          <w:sz w:val="24"/>
          <w:szCs w:val="24"/>
          <w:lang w:val="en-GB"/>
        </w:rPr>
        <w:t>assessment</w:t>
      </w:r>
      <w:r w:rsidRPr="005A5B27">
        <w:rPr>
          <w:rFonts w:ascii="Times New Roman" w:hAnsi="Times New Roman" w:cs="Times New Roman"/>
          <w:sz w:val="24"/>
          <w:szCs w:val="24"/>
          <w:lang w:val="en-GB"/>
        </w:rPr>
        <w:t xml:space="preserve"> refers to the activities of collecting and processing data and information about the different entities in the supply chain. As part of this process, supply chain managers must make critical decisions about what to information to collect, and how. Data collection may take place by means of supplier questionnaires, site visits and the development of audits. In contrast, </w:t>
      </w:r>
      <w:r w:rsidRPr="005A5B27">
        <w:rPr>
          <w:rFonts w:ascii="Times New Roman" w:hAnsi="Times New Roman" w:cs="Times New Roman"/>
          <w:i/>
          <w:sz w:val="24"/>
          <w:szCs w:val="24"/>
          <w:lang w:val="en-GB"/>
        </w:rPr>
        <w:t>verification</w:t>
      </w:r>
      <w:r w:rsidRPr="005A5B27">
        <w:rPr>
          <w:rFonts w:ascii="Times New Roman" w:hAnsi="Times New Roman" w:cs="Times New Roman"/>
          <w:sz w:val="24"/>
          <w:szCs w:val="24"/>
          <w:lang w:val="en-GB"/>
        </w:rPr>
        <w:t xml:space="preserve"> refers to the activities of evaluating and validating the reliability and accuracy of the data and information that emerges from assessment (e.g., scrutiny of methods, and level of assurance or risk).</w:t>
      </w:r>
    </w:p>
    <w:p w:rsidR="00E5759D" w:rsidRPr="005A5B27" w:rsidRDefault="00E5759D" w:rsidP="00C606F3">
      <w:pPr>
        <w:autoSpaceDE w:val="0"/>
        <w:autoSpaceDN w:val="0"/>
        <w:adjustRightInd w:val="0"/>
        <w:spacing w:after="0" w:line="240" w:lineRule="auto"/>
        <w:ind w:firstLine="284"/>
        <w:jc w:val="both"/>
        <w:rPr>
          <w:rFonts w:ascii="Times New Roman" w:hAnsi="Times New Roman" w:cs="Times New Roman"/>
          <w:sz w:val="24"/>
          <w:szCs w:val="24"/>
          <w:lang w:val="en-GB"/>
        </w:rPr>
      </w:pPr>
      <w:r w:rsidRPr="005A5B27">
        <w:rPr>
          <w:rFonts w:ascii="Times New Roman" w:hAnsi="Times New Roman" w:cs="Times New Roman"/>
          <w:sz w:val="24"/>
          <w:szCs w:val="24"/>
          <w:lang w:val="en-GB"/>
        </w:rPr>
        <w:t xml:space="preserve">These two bundles of activities, that are usually at, but not limited to, the intersection of supplier monitoring and collaboration, are developed with the objective of characterizing the supply chain, identifying performance gaps, and enabling discussion with stakeholders (which in turn might facilitate improvement). Our synthesis of the literature suggests that assessment and verification varies between firms on three major dimensions: scope, independency and inclusivity. </w:t>
      </w:r>
    </w:p>
    <w:p w:rsidR="00E5759D" w:rsidRPr="005A5B27" w:rsidRDefault="00E5759D" w:rsidP="00C606F3">
      <w:pPr>
        <w:spacing w:after="0" w:line="240" w:lineRule="auto"/>
        <w:ind w:firstLine="284"/>
        <w:jc w:val="both"/>
        <w:rPr>
          <w:rFonts w:ascii="Times New Roman" w:hAnsi="Times New Roman" w:cs="Times New Roman"/>
          <w:b/>
          <w:i/>
          <w:sz w:val="24"/>
          <w:szCs w:val="24"/>
          <w:lang w:val="en-GB"/>
        </w:rPr>
      </w:pPr>
    </w:p>
    <w:p w:rsidR="00E5759D" w:rsidRPr="005A5B27" w:rsidRDefault="00E5759D" w:rsidP="00C606F3">
      <w:pPr>
        <w:spacing w:after="0" w:line="240" w:lineRule="auto"/>
        <w:ind w:firstLine="284"/>
        <w:jc w:val="both"/>
        <w:rPr>
          <w:rFonts w:ascii="Times New Roman" w:hAnsi="Times New Roman" w:cs="Times New Roman"/>
          <w:i/>
          <w:sz w:val="24"/>
          <w:szCs w:val="24"/>
          <w:lang w:val="en-GB"/>
        </w:rPr>
      </w:pPr>
      <w:r w:rsidRPr="005A5B27">
        <w:rPr>
          <w:rFonts w:ascii="Times New Roman" w:hAnsi="Times New Roman" w:cs="Times New Roman"/>
          <w:i/>
          <w:sz w:val="24"/>
          <w:szCs w:val="24"/>
          <w:lang w:val="en-GB"/>
        </w:rPr>
        <w:t>Scope</w:t>
      </w:r>
    </w:p>
    <w:p w:rsidR="00E5759D" w:rsidRPr="005A5B27" w:rsidRDefault="00E5759D" w:rsidP="00C606F3">
      <w:pPr>
        <w:spacing w:after="0" w:line="240" w:lineRule="auto"/>
        <w:ind w:firstLine="284"/>
        <w:jc w:val="both"/>
        <w:rPr>
          <w:rFonts w:ascii="Times New Roman" w:hAnsi="Times New Roman" w:cs="Times New Roman"/>
          <w:sz w:val="24"/>
          <w:szCs w:val="24"/>
          <w:lang w:val="en-GB"/>
        </w:rPr>
      </w:pPr>
      <w:r w:rsidRPr="005A5B27">
        <w:rPr>
          <w:rFonts w:ascii="Times New Roman" w:hAnsi="Times New Roman" w:cs="Times New Roman"/>
          <w:sz w:val="24"/>
          <w:szCs w:val="24"/>
          <w:lang w:val="en-GB"/>
        </w:rPr>
        <w:t xml:space="preserve">The domain or range of sustainability assessment and verification activities, namely </w:t>
      </w:r>
      <w:r w:rsidRPr="005A5B27">
        <w:rPr>
          <w:rFonts w:ascii="Times New Roman" w:hAnsi="Times New Roman" w:cs="Times New Roman"/>
          <w:i/>
          <w:sz w:val="24"/>
          <w:szCs w:val="24"/>
          <w:lang w:val="en-GB"/>
        </w:rPr>
        <w:t xml:space="preserve">scope, </w:t>
      </w:r>
      <w:r w:rsidRPr="005A5B27">
        <w:rPr>
          <w:rFonts w:ascii="Times New Roman" w:hAnsi="Times New Roman" w:cs="Times New Roman"/>
          <w:sz w:val="24"/>
          <w:szCs w:val="24"/>
          <w:lang w:val="en-GB"/>
        </w:rPr>
        <w:t>can be described in terms of content, form, depth, and breadth. Content captures the specific environmental and social issues included, often driven by stakeholder saliency (</w:t>
      </w:r>
      <w:proofErr w:type="spellStart"/>
      <w:r>
        <w:fldChar w:fldCharType="begin"/>
      </w:r>
      <w:r>
        <w:instrText xml:space="preserve"> HYPERLINK \l "_ENREF_16" \o "Parmigiani, 2011 #1216" </w:instrText>
      </w:r>
      <w:r>
        <w:fldChar w:fldCharType="separate"/>
      </w:r>
      <w:r w:rsidRPr="005A5B27">
        <w:rPr>
          <w:rFonts w:ascii="Times New Roman" w:hAnsi="Times New Roman" w:cs="Times New Roman"/>
          <w:sz w:val="24"/>
          <w:szCs w:val="24"/>
          <w:lang w:val="en-GB"/>
        </w:rPr>
        <w:t>Parmigiani</w:t>
      </w:r>
      <w:proofErr w:type="spellEnd"/>
      <w:r w:rsidRPr="005A5B27">
        <w:rPr>
          <w:rFonts w:ascii="Times New Roman" w:hAnsi="Times New Roman" w:cs="Times New Roman"/>
          <w:sz w:val="24"/>
          <w:szCs w:val="24"/>
          <w:lang w:val="en-GB"/>
        </w:rPr>
        <w:t xml:space="preserve"> et al. 2011</w:t>
      </w:r>
      <w:r>
        <w:rPr>
          <w:rFonts w:ascii="Times New Roman" w:hAnsi="Times New Roman" w:cs="Times New Roman"/>
          <w:sz w:val="24"/>
          <w:szCs w:val="24"/>
          <w:lang w:val="en-GB"/>
        </w:rPr>
        <w:fldChar w:fldCharType="end"/>
      </w:r>
      <w:r w:rsidRPr="005A5B27">
        <w:rPr>
          <w:rFonts w:ascii="Times New Roman" w:hAnsi="Times New Roman" w:cs="Times New Roman"/>
          <w:sz w:val="24"/>
          <w:szCs w:val="24"/>
          <w:lang w:val="en-GB"/>
        </w:rPr>
        <w:t>). Form refers to the operational nature of an issue, and by extension, its metrics. In OM, a classic dichotomy separates product (i.e., output) vs. process. Product-based metrics are developed to quantify specific attributes that can be measured at organizational boundaries, such as the presence of harmful substances, or biodegradable materials. In contrast, process-based metrics focus on operations’ within an organization that might be undetectable in the product, such as the use of child labour or resources consumption (e.g., carbon footprint).</w:t>
      </w:r>
    </w:p>
    <w:p w:rsidR="00E5759D" w:rsidRPr="005A5B27" w:rsidRDefault="00E5759D" w:rsidP="00C606F3">
      <w:pPr>
        <w:spacing w:after="0" w:line="240" w:lineRule="auto"/>
        <w:ind w:firstLine="284"/>
        <w:jc w:val="both"/>
        <w:rPr>
          <w:rFonts w:ascii="Times New Roman" w:hAnsi="Times New Roman" w:cs="Times New Roman"/>
          <w:sz w:val="24"/>
          <w:szCs w:val="24"/>
          <w:lang w:val="en-GB"/>
        </w:rPr>
      </w:pPr>
      <w:r w:rsidRPr="005A5B27">
        <w:rPr>
          <w:rFonts w:ascii="Times New Roman" w:hAnsi="Times New Roman" w:cs="Times New Roman"/>
          <w:sz w:val="24"/>
          <w:szCs w:val="24"/>
          <w:lang w:val="en-GB"/>
        </w:rPr>
        <w:t>Depth and breadth relates to the portion of the supply chain that is subject to SAV. Specifically, depth is defined as the number of tiers. For example, IBM rolled out its social and environmental management system to approximately 30,000 tier-one suppliers in 2010. This system included a requirement that supplies must cascade the program to any of their own suppliers that provide materials to IBM products, i.e., tier-</w:t>
      </w:r>
      <w:r w:rsidRPr="005A5B27">
        <w:rPr>
          <w:rFonts w:ascii="Times New Roman" w:hAnsi="Times New Roman" w:cs="Times New Roman"/>
          <w:sz w:val="24"/>
          <w:szCs w:val="24"/>
          <w:lang w:val="en-GB"/>
        </w:rPr>
        <w:lastRenderedPageBreak/>
        <w:t xml:space="preserve">two </w:t>
      </w:r>
      <w:r>
        <w:rPr>
          <w:rFonts w:ascii="Times New Roman" w:hAnsi="Times New Roman" w:cs="Times New Roman"/>
          <w:noProof/>
          <w:sz w:val="24"/>
          <w:szCs w:val="24"/>
          <w:lang w:val="en-GB"/>
        </w:rPr>
        <w:t>(Orts and Spigonardo, 2012)</w:t>
      </w:r>
      <w:r w:rsidRPr="005A5B27">
        <w:rPr>
          <w:rFonts w:ascii="Times New Roman" w:hAnsi="Times New Roman" w:cs="Times New Roman"/>
          <w:sz w:val="24"/>
          <w:szCs w:val="24"/>
          <w:lang w:val="en-GB"/>
        </w:rPr>
        <w:t>. In contrast, breadth refers to the number of products or SKUs covered.</w:t>
      </w:r>
    </w:p>
    <w:p w:rsidR="00E5759D" w:rsidRPr="005A5B27" w:rsidRDefault="00E5759D" w:rsidP="00C606F3">
      <w:pPr>
        <w:spacing w:after="0" w:line="240" w:lineRule="auto"/>
        <w:ind w:firstLine="284"/>
        <w:jc w:val="both"/>
        <w:rPr>
          <w:rFonts w:ascii="Times New Roman" w:hAnsi="Times New Roman" w:cs="Times New Roman"/>
          <w:sz w:val="24"/>
          <w:szCs w:val="24"/>
          <w:lang w:val="en-GB"/>
        </w:rPr>
      </w:pPr>
    </w:p>
    <w:p w:rsidR="00E5759D" w:rsidRPr="005A5B27" w:rsidRDefault="00E5759D" w:rsidP="00C606F3">
      <w:pPr>
        <w:spacing w:after="0" w:line="240" w:lineRule="auto"/>
        <w:ind w:firstLine="284"/>
        <w:jc w:val="both"/>
        <w:rPr>
          <w:rFonts w:ascii="Times New Roman" w:hAnsi="Times New Roman" w:cs="Times New Roman"/>
          <w:i/>
          <w:sz w:val="24"/>
          <w:szCs w:val="24"/>
          <w:lang w:val="en-GB"/>
        </w:rPr>
      </w:pPr>
      <w:r w:rsidRPr="005A5B27">
        <w:rPr>
          <w:rFonts w:ascii="Times New Roman" w:hAnsi="Times New Roman" w:cs="Times New Roman"/>
          <w:i/>
          <w:sz w:val="24"/>
          <w:szCs w:val="24"/>
          <w:lang w:val="en-GB"/>
        </w:rPr>
        <w:t>Independency</w:t>
      </w:r>
    </w:p>
    <w:p w:rsidR="00E5759D" w:rsidRPr="005A5B27" w:rsidRDefault="00E5759D" w:rsidP="00C606F3">
      <w:pPr>
        <w:autoSpaceDE w:val="0"/>
        <w:autoSpaceDN w:val="0"/>
        <w:adjustRightInd w:val="0"/>
        <w:spacing w:after="0" w:line="240" w:lineRule="auto"/>
        <w:ind w:firstLine="284"/>
        <w:jc w:val="both"/>
        <w:rPr>
          <w:rFonts w:ascii="Times New Roman" w:hAnsi="Times New Roman" w:cs="Times New Roman"/>
          <w:sz w:val="24"/>
          <w:szCs w:val="24"/>
          <w:lang w:val="en-GB"/>
        </w:rPr>
      </w:pPr>
      <w:r w:rsidRPr="005A5B27">
        <w:rPr>
          <w:rFonts w:ascii="Times New Roman" w:hAnsi="Times New Roman" w:cs="Times New Roman"/>
          <w:sz w:val="24"/>
          <w:szCs w:val="24"/>
          <w:lang w:val="en-GB"/>
        </w:rPr>
        <w:t xml:space="preserve">Independency refers to the role and mix of internal, external and independent parties in establishing metrics, conducting audits, processing data and validating information. Three different models are generally used: (1) the consultancy model, (2) the audit model and (3) the independent verification model </w:t>
      </w:r>
      <w:r>
        <w:rPr>
          <w:rFonts w:ascii="Times New Roman" w:hAnsi="Times New Roman" w:cs="Times New Roman"/>
          <w:noProof/>
          <w:sz w:val="24"/>
          <w:szCs w:val="24"/>
          <w:lang w:val="en-GB"/>
        </w:rPr>
        <w:t>(Ball et al., 2000)</w:t>
      </w:r>
      <w:r w:rsidRPr="005A5B27">
        <w:rPr>
          <w:rFonts w:ascii="Times New Roman" w:hAnsi="Times New Roman" w:cs="Times New Roman"/>
          <w:sz w:val="24"/>
          <w:szCs w:val="24"/>
          <w:lang w:val="en-GB"/>
        </w:rPr>
        <w:t xml:space="preserve">. The first model refers to a variety of relationships between a client and an external expert, who contractually divide the assessment and verification activities. Often the consultancy relationship is on-going, and provides a (dependent) third-party assurance statement. </w:t>
      </w:r>
    </w:p>
    <w:p w:rsidR="00E5759D" w:rsidRPr="005A5B27" w:rsidRDefault="00E5759D" w:rsidP="00C606F3">
      <w:pPr>
        <w:autoSpaceDE w:val="0"/>
        <w:autoSpaceDN w:val="0"/>
        <w:adjustRightInd w:val="0"/>
        <w:spacing w:after="0" w:line="240" w:lineRule="auto"/>
        <w:ind w:firstLine="284"/>
        <w:jc w:val="both"/>
        <w:rPr>
          <w:rFonts w:ascii="Times New Roman" w:hAnsi="Times New Roman" w:cs="Times New Roman"/>
          <w:sz w:val="24"/>
          <w:szCs w:val="24"/>
          <w:lang w:val="en-GB"/>
        </w:rPr>
      </w:pPr>
      <w:r w:rsidRPr="005A5B27">
        <w:rPr>
          <w:rFonts w:ascii="Times New Roman" w:hAnsi="Times New Roman" w:cs="Times New Roman"/>
          <w:sz w:val="24"/>
          <w:szCs w:val="24"/>
          <w:lang w:val="en-GB"/>
        </w:rPr>
        <w:t xml:space="preserve">The audit model requires an independent third-party (e.g., NGO or accountant) to carry out the development of an audit protocol on behalf of the firm, and then point out all the peculiar aspects of the audit process within a public report. For instance, Philips used independent auditing bodies to support the firm and its suppliers in conducting initial and continual SAV activities on environmental and social issues </w:t>
      </w:r>
      <w:r>
        <w:rPr>
          <w:rFonts w:ascii="Times New Roman" w:hAnsi="Times New Roman" w:cs="Times New Roman"/>
          <w:noProof/>
          <w:sz w:val="24"/>
          <w:szCs w:val="24"/>
          <w:lang w:val="en-GB"/>
        </w:rPr>
        <w:t>(Philips, 2012)</w:t>
      </w:r>
      <w:r w:rsidRPr="005A5B27">
        <w:rPr>
          <w:rFonts w:ascii="Times New Roman" w:hAnsi="Times New Roman" w:cs="Times New Roman"/>
          <w:sz w:val="24"/>
          <w:szCs w:val="24"/>
          <w:lang w:val="en-GB"/>
        </w:rPr>
        <w:t>. According to its report, third parties are used mainly for reasons of “independence, professionalism and capacity.”</w:t>
      </w:r>
    </w:p>
    <w:p w:rsidR="00E5759D" w:rsidRPr="005A5B27" w:rsidRDefault="00E5759D" w:rsidP="00C606F3">
      <w:pPr>
        <w:autoSpaceDE w:val="0"/>
        <w:autoSpaceDN w:val="0"/>
        <w:adjustRightInd w:val="0"/>
        <w:spacing w:after="0" w:line="240" w:lineRule="auto"/>
        <w:ind w:firstLine="284"/>
        <w:jc w:val="both"/>
        <w:rPr>
          <w:rFonts w:ascii="Times New Roman" w:hAnsi="Times New Roman" w:cs="Times New Roman"/>
          <w:sz w:val="24"/>
          <w:szCs w:val="24"/>
          <w:lang w:val="en-GB"/>
        </w:rPr>
      </w:pPr>
      <w:r w:rsidRPr="005A5B27">
        <w:rPr>
          <w:rFonts w:ascii="Times New Roman" w:hAnsi="Times New Roman" w:cs="Times New Roman"/>
          <w:sz w:val="24"/>
          <w:szCs w:val="24"/>
          <w:lang w:val="en-GB"/>
        </w:rPr>
        <w:t>Finally, the last model requires the focal firm or a consultant to define the scope of SAV and undertake data collection. Later, an independent third-party (e.g., NGO or accounting firm) validates what has been done and provides an assurance statement.</w:t>
      </w:r>
    </w:p>
    <w:p w:rsidR="00E5759D" w:rsidRPr="005A5B27" w:rsidRDefault="00E5759D" w:rsidP="00C606F3">
      <w:pPr>
        <w:spacing w:after="0" w:line="240" w:lineRule="auto"/>
        <w:ind w:firstLine="284"/>
        <w:jc w:val="both"/>
        <w:rPr>
          <w:rFonts w:ascii="Times New Roman" w:hAnsi="Times New Roman" w:cs="Times New Roman"/>
          <w:b/>
          <w:sz w:val="24"/>
          <w:szCs w:val="24"/>
          <w:lang w:val="en-GB"/>
        </w:rPr>
      </w:pPr>
    </w:p>
    <w:p w:rsidR="00E5759D" w:rsidRPr="005A5B27" w:rsidRDefault="00E5759D" w:rsidP="00C606F3">
      <w:pPr>
        <w:spacing w:after="0" w:line="240" w:lineRule="auto"/>
        <w:ind w:firstLine="284"/>
        <w:jc w:val="both"/>
        <w:rPr>
          <w:rFonts w:ascii="Times New Roman" w:hAnsi="Times New Roman" w:cs="Times New Roman"/>
          <w:i/>
          <w:sz w:val="24"/>
          <w:szCs w:val="24"/>
          <w:lang w:val="en-GB"/>
        </w:rPr>
      </w:pPr>
      <w:r w:rsidRPr="005A5B27">
        <w:rPr>
          <w:rFonts w:ascii="Times New Roman" w:hAnsi="Times New Roman" w:cs="Times New Roman"/>
          <w:i/>
          <w:sz w:val="24"/>
          <w:szCs w:val="24"/>
          <w:lang w:val="en-GB"/>
        </w:rPr>
        <w:t>Inclusivity</w:t>
      </w:r>
    </w:p>
    <w:p w:rsidR="00E5759D" w:rsidRPr="005A5B27" w:rsidRDefault="00E5759D" w:rsidP="00C606F3">
      <w:pPr>
        <w:spacing w:after="0" w:line="240" w:lineRule="auto"/>
        <w:ind w:firstLine="284"/>
        <w:jc w:val="both"/>
        <w:rPr>
          <w:rFonts w:ascii="Times New Roman" w:hAnsi="Times New Roman" w:cs="Times New Roman"/>
          <w:sz w:val="24"/>
          <w:szCs w:val="24"/>
          <w:lang w:val="en-GB"/>
        </w:rPr>
      </w:pPr>
      <w:r w:rsidRPr="005A5B27">
        <w:rPr>
          <w:rFonts w:ascii="Times New Roman" w:hAnsi="Times New Roman" w:cs="Times New Roman"/>
          <w:sz w:val="24"/>
          <w:szCs w:val="24"/>
          <w:lang w:val="en-GB"/>
        </w:rPr>
        <w:t>Finally, inclusivity is defined as the degree of interaction between the focal firm and its stakeholders when considering scope, independency, and communication of findings. Inclusivity varies by firm, by stakeholder group, and potentially within a firm for each stakeholder group. For example, a focal firm can actively involve an NGO in setting the scope and validating data (i.e., high inclusivity), or alternatively, “manage” this group by strategically collecting, processing and verifying only information that advances its corporate image (i.e., low inclusivity). The interaction with stakeholders allows managers to accumulate valuable wisdom that can be exploited elsewhere and represent a source of competitive advantage</w:t>
      </w:r>
      <w:r>
        <w:rPr>
          <w:rFonts w:ascii="Times New Roman" w:hAnsi="Times New Roman" w:cs="Times New Roman"/>
          <w:sz w:val="24"/>
          <w:szCs w:val="24"/>
          <w:lang w:val="en-GB"/>
        </w:rPr>
        <w:t xml:space="preserve"> </w:t>
      </w:r>
      <w:r>
        <w:rPr>
          <w:rFonts w:ascii="Times New Roman" w:hAnsi="Times New Roman" w:cs="Times New Roman"/>
          <w:noProof/>
          <w:sz w:val="24"/>
          <w:szCs w:val="24"/>
          <w:lang w:val="en-GB"/>
        </w:rPr>
        <w:t>(Sharma and Henriques, 2005)</w:t>
      </w:r>
      <w:r w:rsidRPr="005A5B27">
        <w:rPr>
          <w:rFonts w:ascii="Times New Roman" w:hAnsi="Times New Roman" w:cs="Times New Roman"/>
          <w:sz w:val="24"/>
          <w:szCs w:val="24"/>
          <w:lang w:val="en-GB"/>
        </w:rPr>
        <w:t xml:space="preserve">. Inclusivity, in fact, can provide an early signal for the emergence of industry-specific sustainability issues, and supplements a science-based prioritization of issues. For example, Wal-Mart is collaborating with academics, retailers, NGOs, suppliers and the government in a consortium to understand how products’ life-cycle should be managed in order to improve sustainability performance </w:t>
      </w:r>
      <w:r>
        <w:rPr>
          <w:rFonts w:ascii="Times New Roman" w:hAnsi="Times New Roman" w:cs="Times New Roman"/>
          <w:noProof/>
          <w:sz w:val="24"/>
          <w:szCs w:val="24"/>
          <w:lang w:val="en-GB"/>
        </w:rPr>
        <w:t>(MIT, 2009)</w:t>
      </w:r>
      <w:r w:rsidRPr="005A5B27">
        <w:rPr>
          <w:rFonts w:ascii="Times New Roman" w:hAnsi="Times New Roman" w:cs="Times New Roman"/>
          <w:sz w:val="24"/>
          <w:szCs w:val="24"/>
          <w:lang w:val="en-GB"/>
        </w:rPr>
        <w:t xml:space="preserve">. </w:t>
      </w:r>
    </w:p>
    <w:p w:rsidR="00E5759D" w:rsidRPr="005A5B27" w:rsidRDefault="00E5759D" w:rsidP="00C606F3">
      <w:pPr>
        <w:spacing w:after="0" w:line="240" w:lineRule="auto"/>
        <w:ind w:firstLine="284"/>
        <w:jc w:val="both"/>
        <w:rPr>
          <w:rFonts w:ascii="Times New Roman" w:hAnsi="Times New Roman" w:cs="Times New Roman"/>
          <w:sz w:val="24"/>
          <w:szCs w:val="24"/>
          <w:lang w:val="en-GB"/>
        </w:rPr>
      </w:pPr>
      <w:r w:rsidRPr="005A5B27">
        <w:rPr>
          <w:rFonts w:ascii="Times New Roman" w:hAnsi="Times New Roman" w:cs="Times New Roman"/>
          <w:sz w:val="24"/>
          <w:szCs w:val="24"/>
          <w:lang w:val="en-GB"/>
        </w:rPr>
        <w:t xml:space="preserve">Current research points two guiding principles. First, based on stakeholder theory, relevant groups should be identified by considering their power (i.e., ability to influence the firm’s actions and outcomes), legitimacy (e.g., perceived appropriateness), and the urgency of their claims. Second, consensus must be built by leveraging on a two-way symmetric communication approach. Thus, stakeholders take an active role in sustainability assessment and verification activities, both in terms of definition and ownership, and persuasion may occur from either stakeholders or the firm itself </w:t>
      </w:r>
      <w:r>
        <w:rPr>
          <w:rFonts w:ascii="Times New Roman" w:hAnsi="Times New Roman" w:cs="Times New Roman"/>
          <w:noProof/>
          <w:sz w:val="24"/>
          <w:szCs w:val="24"/>
          <w:lang w:val="en-GB"/>
        </w:rPr>
        <w:t>(Sharma and Henriques, 2005)</w:t>
      </w:r>
      <w:r w:rsidRPr="005A5B27">
        <w:rPr>
          <w:rFonts w:ascii="Times New Roman" w:hAnsi="Times New Roman" w:cs="Times New Roman"/>
          <w:sz w:val="24"/>
          <w:szCs w:val="24"/>
          <w:lang w:val="en-GB"/>
        </w:rPr>
        <w:t>.</w:t>
      </w:r>
    </w:p>
    <w:p w:rsidR="00E5759D" w:rsidRPr="005A5B27" w:rsidRDefault="00E5759D" w:rsidP="00C606F3">
      <w:pPr>
        <w:spacing w:after="0" w:line="240" w:lineRule="auto"/>
        <w:ind w:firstLine="284"/>
        <w:jc w:val="both"/>
        <w:rPr>
          <w:rFonts w:ascii="Times New Roman" w:hAnsi="Times New Roman" w:cs="Times New Roman"/>
          <w:b/>
          <w:sz w:val="24"/>
          <w:szCs w:val="24"/>
          <w:lang w:val="en-GB"/>
        </w:rPr>
      </w:pPr>
    </w:p>
    <w:p w:rsidR="00E5759D" w:rsidRPr="005A5B27" w:rsidRDefault="00E5759D" w:rsidP="00C606F3">
      <w:pPr>
        <w:spacing w:after="0" w:line="240" w:lineRule="auto"/>
        <w:ind w:firstLine="284"/>
        <w:jc w:val="both"/>
        <w:rPr>
          <w:rFonts w:ascii="Times New Roman" w:hAnsi="Times New Roman" w:cs="Times New Roman"/>
          <w:i/>
          <w:sz w:val="24"/>
          <w:szCs w:val="24"/>
          <w:lang w:val="en-GB"/>
        </w:rPr>
      </w:pPr>
      <w:r w:rsidRPr="005A5B27">
        <w:rPr>
          <w:rFonts w:ascii="Times New Roman" w:hAnsi="Times New Roman" w:cs="Times New Roman"/>
          <w:i/>
          <w:sz w:val="24"/>
          <w:szCs w:val="24"/>
          <w:lang w:val="en-GB"/>
        </w:rPr>
        <w:t>An integrative view of sustainability assessment and verification</w:t>
      </w:r>
    </w:p>
    <w:p w:rsidR="00E5759D" w:rsidRPr="005A5B27" w:rsidRDefault="00E5759D" w:rsidP="002104CA">
      <w:pPr>
        <w:spacing w:after="0" w:line="240" w:lineRule="auto"/>
        <w:ind w:firstLine="284"/>
        <w:jc w:val="both"/>
        <w:rPr>
          <w:rFonts w:ascii="Times New Roman" w:hAnsi="Times New Roman" w:cs="Times New Roman"/>
          <w:sz w:val="24"/>
          <w:szCs w:val="24"/>
          <w:lang w:val="en-GB"/>
        </w:rPr>
      </w:pPr>
      <w:r w:rsidRPr="005A5B27">
        <w:rPr>
          <w:rFonts w:ascii="Times New Roman" w:hAnsi="Times New Roman" w:cs="Times New Roman"/>
          <w:sz w:val="24"/>
          <w:szCs w:val="24"/>
          <w:lang w:val="en-GB"/>
        </w:rPr>
        <w:t xml:space="preserve">Based on these three underlying dimensions, sustainability assessment and verification (SAV) is collectively defined as a system or set of interdependent processes that are developed to measure, validate, control, and ideally, improve environmental and </w:t>
      </w:r>
      <w:r w:rsidRPr="005A5B27">
        <w:rPr>
          <w:rFonts w:ascii="Times New Roman" w:hAnsi="Times New Roman" w:cs="Times New Roman"/>
          <w:sz w:val="24"/>
          <w:szCs w:val="24"/>
          <w:lang w:val="en-GB"/>
        </w:rPr>
        <w:lastRenderedPageBreak/>
        <w:t xml:space="preserve">social performance of a supply chain. As summarized by Table 1, both assessment and verification vary in terms of scope, independency and inclusivity. For instance, data collection and aggregation into key performance indicators might encompass, to a varying degree, different facets of sustainability: certain firms can decide to concentrate around environmental aspects (e.g., pollutant emissions and resource consumption) while others may opt for a more complete assessment of social issues (e.g., workplace health and safety levels). Furthermore, some of these might use third-party verification, while others simply allow supplier self-reporting. </w:t>
      </w:r>
    </w:p>
    <w:p w:rsidR="00E5759D" w:rsidRPr="005A5B27" w:rsidRDefault="00E5759D" w:rsidP="00C606F3">
      <w:pPr>
        <w:autoSpaceDE w:val="0"/>
        <w:autoSpaceDN w:val="0"/>
        <w:adjustRightInd w:val="0"/>
        <w:spacing w:after="0" w:line="240" w:lineRule="auto"/>
        <w:ind w:firstLine="284"/>
        <w:jc w:val="both"/>
        <w:rPr>
          <w:rFonts w:ascii="Times New Roman" w:hAnsi="Times New Roman" w:cs="Times New Roman"/>
          <w:sz w:val="24"/>
          <w:szCs w:val="24"/>
          <w:lang w:val="en-GB"/>
        </w:rPr>
      </w:pPr>
    </w:p>
    <w:p w:rsidR="00E5759D" w:rsidRPr="005A5B27" w:rsidRDefault="00E5759D" w:rsidP="00C606F3">
      <w:pPr>
        <w:pStyle w:val="CaptionTable"/>
        <w:spacing w:before="0" w:after="0"/>
        <w:ind w:firstLine="357"/>
        <w:rPr>
          <w:b w:val="0"/>
          <w:i/>
          <w:sz w:val="22"/>
          <w:szCs w:val="24"/>
        </w:rPr>
      </w:pPr>
      <w:r w:rsidRPr="005A5B27">
        <w:rPr>
          <w:b w:val="0"/>
          <w:i/>
          <w:sz w:val="22"/>
          <w:szCs w:val="24"/>
        </w:rPr>
        <w:t>Table 1. The characteristics of assessment and verification</w:t>
      </w:r>
    </w:p>
    <w:p w:rsidR="00E5759D" w:rsidRPr="005A5B27" w:rsidRDefault="00E5759D" w:rsidP="00C606F3">
      <w:pPr>
        <w:autoSpaceDE w:val="0"/>
        <w:autoSpaceDN w:val="0"/>
        <w:adjustRightInd w:val="0"/>
        <w:spacing w:after="0" w:line="240" w:lineRule="auto"/>
        <w:ind w:firstLine="284"/>
        <w:jc w:val="both"/>
        <w:rPr>
          <w:rFonts w:ascii="Times New Roman" w:hAnsi="Times New Roman" w:cs="Times New Roman"/>
          <w:sz w:val="24"/>
          <w:szCs w:val="24"/>
          <w:lang w:val="en-GB"/>
        </w:rPr>
      </w:pPr>
    </w:p>
    <w:tbl>
      <w:tblPr>
        <w:tblStyle w:val="Grigliatabella"/>
        <w:tblW w:w="0" w:type="auto"/>
        <w:jc w:val="center"/>
        <w:tblInd w:w="611" w:type="dxa"/>
        <w:tblLook w:val="04A0" w:firstRow="1" w:lastRow="0" w:firstColumn="1" w:lastColumn="0" w:noHBand="0" w:noVBand="1"/>
      </w:tblPr>
      <w:tblGrid>
        <w:gridCol w:w="15"/>
        <w:gridCol w:w="491"/>
        <w:gridCol w:w="222"/>
        <w:gridCol w:w="2441"/>
        <w:gridCol w:w="2510"/>
        <w:gridCol w:w="2430"/>
      </w:tblGrid>
      <w:tr w:rsidR="00E5759D" w:rsidRPr="005A5B27" w:rsidTr="002925F0">
        <w:trPr>
          <w:gridBefore w:val="1"/>
          <w:wBefore w:w="15" w:type="dxa"/>
          <w:trHeight w:val="400"/>
          <w:jc w:val="center"/>
        </w:trPr>
        <w:tc>
          <w:tcPr>
            <w:tcW w:w="491" w:type="dxa"/>
            <w:tcBorders>
              <w:top w:val="nil"/>
              <w:left w:val="nil"/>
              <w:bottom w:val="single" w:sz="4" w:space="0" w:color="auto"/>
              <w:right w:val="nil"/>
            </w:tcBorders>
            <w:vAlign w:val="center"/>
          </w:tcPr>
          <w:p w:rsidR="00E5759D" w:rsidRPr="005A5B27" w:rsidRDefault="00E5759D" w:rsidP="00C606F3">
            <w:pPr>
              <w:autoSpaceDE w:val="0"/>
              <w:autoSpaceDN w:val="0"/>
              <w:adjustRightInd w:val="0"/>
              <w:jc w:val="center"/>
              <w:rPr>
                <w:rFonts w:ascii="Times New Roman" w:hAnsi="Times New Roman" w:cs="Times New Roman"/>
                <w:sz w:val="24"/>
                <w:szCs w:val="24"/>
                <w:lang w:val="en-GB"/>
              </w:rPr>
            </w:pPr>
          </w:p>
        </w:tc>
        <w:tc>
          <w:tcPr>
            <w:tcW w:w="222" w:type="dxa"/>
            <w:tcBorders>
              <w:left w:val="nil"/>
              <w:bottom w:val="single" w:sz="4" w:space="0" w:color="auto"/>
              <w:right w:val="nil"/>
            </w:tcBorders>
          </w:tcPr>
          <w:p w:rsidR="00E5759D" w:rsidRPr="005A5B27" w:rsidRDefault="00E5759D" w:rsidP="00C606F3">
            <w:pPr>
              <w:autoSpaceDE w:val="0"/>
              <w:autoSpaceDN w:val="0"/>
              <w:adjustRightInd w:val="0"/>
              <w:jc w:val="center"/>
              <w:rPr>
                <w:rFonts w:ascii="Times New Roman" w:hAnsi="Times New Roman" w:cs="Times New Roman"/>
                <w:b/>
                <w:sz w:val="24"/>
                <w:szCs w:val="24"/>
                <w:lang w:val="en-GB"/>
              </w:rPr>
            </w:pPr>
          </w:p>
        </w:tc>
        <w:tc>
          <w:tcPr>
            <w:tcW w:w="2665" w:type="dxa"/>
            <w:tcBorders>
              <w:left w:val="nil"/>
              <w:bottom w:val="single" w:sz="4" w:space="0" w:color="auto"/>
              <w:right w:val="nil"/>
            </w:tcBorders>
            <w:vAlign w:val="center"/>
          </w:tcPr>
          <w:p w:rsidR="00E5759D" w:rsidRPr="005A5B27" w:rsidRDefault="00E5759D" w:rsidP="00C606F3">
            <w:pPr>
              <w:autoSpaceDE w:val="0"/>
              <w:autoSpaceDN w:val="0"/>
              <w:adjustRightInd w:val="0"/>
              <w:jc w:val="center"/>
              <w:rPr>
                <w:rFonts w:ascii="Times New Roman" w:hAnsi="Times New Roman" w:cs="Times New Roman"/>
                <w:b/>
                <w:sz w:val="24"/>
                <w:szCs w:val="24"/>
                <w:lang w:val="en-GB"/>
              </w:rPr>
            </w:pPr>
            <w:r w:rsidRPr="005A5B27">
              <w:rPr>
                <w:rFonts w:ascii="Times New Roman" w:hAnsi="Times New Roman" w:cs="Times New Roman"/>
                <w:b/>
                <w:sz w:val="24"/>
                <w:szCs w:val="24"/>
                <w:lang w:val="en-GB"/>
              </w:rPr>
              <w:t>Scope</w:t>
            </w:r>
          </w:p>
        </w:tc>
        <w:tc>
          <w:tcPr>
            <w:tcW w:w="2665" w:type="dxa"/>
            <w:tcBorders>
              <w:left w:val="nil"/>
              <w:bottom w:val="single" w:sz="4" w:space="0" w:color="auto"/>
              <w:right w:val="nil"/>
            </w:tcBorders>
            <w:vAlign w:val="center"/>
          </w:tcPr>
          <w:p w:rsidR="00E5759D" w:rsidRPr="005A5B27" w:rsidRDefault="00E5759D" w:rsidP="00C606F3">
            <w:pPr>
              <w:autoSpaceDE w:val="0"/>
              <w:autoSpaceDN w:val="0"/>
              <w:adjustRightInd w:val="0"/>
              <w:jc w:val="center"/>
              <w:rPr>
                <w:rFonts w:ascii="Times New Roman" w:hAnsi="Times New Roman" w:cs="Times New Roman"/>
                <w:b/>
                <w:sz w:val="24"/>
                <w:szCs w:val="24"/>
                <w:lang w:val="en-GB"/>
              </w:rPr>
            </w:pPr>
            <w:r w:rsidRPr="005A5B27">
              <w:rPr>
                <w:rFonts w:ascii="Times New Roman" w:hAnsi="Times New Roman" w:cs="Times New Roman"/>
                <w:b/>
                <w:sz w:val="24"/>
                <w:szCs w:val="24"/>
                <w:lang w:val="en-GB"/>
              </w:rPr>
              <w:t>Independency</w:t>
            </w:r>
          </w:p>
        </w:tc>
        <w:tc>
          <w:tcPr>
            <w:tcW w:w="2665" w:type="dxa"/>
            <w:tcBorders>
              <w:left w:val="nil"/>
              <w:bottom w:val="single" w:sz="4" w:space="0" w:color="auto"/>
              <w:right w:val="nil"/>
            </w:tcBorders>
            <w:vAlign w:val="center"/>
          </w:tcPr>
          <w:p w:rsidR="00E5759D" w:rsidRPr="005A5B27" w:rsidRDefault="00E5759D" w:rsidP="00C606F3">
            <w:pPr>
              <w:autoSpaceDE w:val="0"/>
              <w:autoSpaceDN w:val="0"/>
              <w:adjustRightInd w:val="0"/>
              <w:jc w:val="center"/>
              <w:rPr>
                <w:rFonts w:ascii="Times New Roman" w:hAnsi="Times New Roman" w:cs="Times New Roman"/>
                <w:b/>
                <w:sz w:val="24"/>
                <w:szCs w:val="24"/>
                <w:lang w:val="en-GB"/>
              </w:rPr>
            </w:pPr>
            <w:r w:rsidRPr="005A5B27">
              <w:rPr>
                <w:rFonts w:ascii="Times New Roman" w:hAnsi="Times New Roman" w:cs="Times New Roman"/>
                <w:b/>
                <w:sz w:val="24"/>
                <w:szCs w:val="24"/>
                <w:lang w:val="en-GB"/>
              </w:rPr>
              <w:t>Inclusivity</w:t>
            </w:r>
          </w:p>
        </w:tc>
      </w:tr>
      <w:tr w:rsidR="00E5759D" w:rsidRPr="005A5B27" w:rsidTr="00366E66">
        <w:trPr>
          <w:cantSplit/>
          <w:trHeight w:val="1767"/>
          <w:jc w:val="center"/>
        </w:trPr>
        <w:tc>
          <w:tcPr>
            <w:tcW w:w="506" w:type="dxa"/>
            <w:gridSpan w:val="2"/>
            <w:tcBorders>
              <w:top w:val="single" w:sz="4" w:space="0" w:color="auto"/>
              <w:left w:val="nil"/>
              <w:bottom w:val="single" w:sz="4" w:space="0" w:color="auto"/>
              <w:right w:val="nil"/>
            </w:tcBorders>
            <w:textDirection w:val="btLr"/>
            <w:vAlign w:val="center"/>
          </w:tcPr>
          <w:p w:rsidR="00E5759D" w:rsidRPr="005A5B27" w:rsidRDefault="00E5759D" w:rsidP="00C606F3">
            <w:pPr>
              <w:autoSpaceDE w:val="0"/>
              <w:autoSpaceDN w:val="0"/>
              <w:adjustRightInd w:val="0"/>
              <w:ind w:left="113" w:right="113"/>
              <w:jc w:val="center"/>
              <w:rPr>
                <w:rFonts w:ascii="Times New Roman" w:hAnsi="Times New Roman" w:cs="Times New Roman"/>
                <w:b/>
                <w:sz w:val="24"/>
                <w:szCs w:val="24"/>
                <w:lang w:val="en-GB"/>
              </w:rPr>
            </w:pPr>
            <w:r w:rsidRPr="005A5B27">
              <w:rPr>
                <w:rFonts w:ascii="Times New Roman" w:hAnsi="Times New Roman" w:cs="Times New Roman"/>
                <w:b/>
                <w:sz w:val="24"/>
                <w:szCs w:val="24"/>
                <w:lang w:val="en-GB"/>
              </w:rPr>
              <w:t>Assessment</w:t>
            </w:r>
          </w:p>
        </w:tc>
        <w:tc>
          <w:tcPr>
            <w:tcW w:w="222" w:type="dxa"/>
            <w:tcBorders>
              <w:top w:val="single" w:sz="4" w:space="0" w:color="auto"/>
              <w:left w:val="nil"/>
              <w:bottom w:val="single" w:sz="4" w:space="0" w:color="auto"/>
              <w:right w:val="nil"/>
            </w:tcBorders>
          </w:tcPr>
          <w:p w:rsidR="00E5759D" w:rsidRPr="005A5B27" w:rsidRDefault="00E5759D" w:rsidP="00C606F3">
            <w:pPr>
              <w:autoSpaceDE w:val="0"/>
              <w:autoSpaceDN w:val="0"/>
              <w:adjustRightInd w:val="0"/>
              <w:jc w:val="center"/>
              <w:rPr>
                <w:rFonts w:ascii="Times New Roman" w:hAnsi="Times New Roman" w:cs="Times New Roman"/>
                <w:szCs w:val="24"/>
                <w:lang w:val="en-GB"/>
              </w:rPr>
            </w:pPr>
          </w:p>
        </w:tc>
        <w:tc>
          <w:tcPr>
            <w:tcW w:w="2665" w:type="dxa"/>
            <w:tcBorders>
              <w:top w:val="single" w:sz="4" w:space="0" w:color="auto"/>
              <w:left w:val="nil"/>
              <w:bottom w:val="single" w:sz="4" w:space="0" w:color="auto"/>
              <w:right w:val="nil"/>
            </w:tcBorders>
            <w:vAlign w:val="center"/>
          </w:tcPr>
          <w:p w:rsidR="00E5759D" w:rsidRPr="005A5B27" w:rsidRDefault="00E5759D" w:rsidP="00366E66">
            <w:pPr>
              <w:autoSpaceDE w:val="0"/>
              <w:autoSpaceDN w:val="0"/>
              <w:adjustRightInd w:val="0"/>
              <w:jc w:val="left"/>
              <w:rPr>
                <w:rFonts w:ascii="Times New Roman" w:hAnsi="Times New Roman" w:cs="Times New Roman"/>
                <w:sz w:val="20"/>
                <w:szCs w:val="20"/>
                <w:lang w:val="en-GB"/>
              </w:rPr>
            </w:pPr>
            <w:r w:rsidRPr="005A5B27">
              <w:rPr>
                <w:rFonts w:ascii="Times New Roman" w:hAnsi="Times New Roman" w:cs="Times New Roman"/>
                <w:sz w:val="20"/>
                <w:szCs w:val="20"/>
                <w:lang w:val="en-GB"/>
              </w:rPr>
              <w:t xml:space="preserve">Data gathering and processing can concern </w:t>
            </w:r>
            <w:r w:rsidRPr="005A5B27">
              <w:rPr>
                <w:rFonts w:ascii="Times New Roman" w:hAnsi="Times New Roman" w:cs="Times New Roman"/>
                <w:i/>
                <w:sz w:val="20"/>
                <w:szCs w:val="20"/>
                <w:lang w:val="en-GB"/>
              </w:rPr>
              <w:t>environmental and/or social impacts</w:t>
            </w:r>
            <w:r w:rsidRPr="005A5B27">
              <w:rPr>
                <w:rFonts w:ascii="Times New Roman" w:hAnsi="Times New Roman" w:cs="Times New Roman"/>
                <w:sz w:val="20"/>
                <w:szCs w:val="20"/>
                <w:lang w:val="en-GB"/>
              </w:rPr>
              <w:t xml:space="preserve"> of </w:t>
            </w:r>
            <w:r w:rsidRPr="005A5B27">
              <w:rPr>
                <w:rFonts w:ascii="Times New Roman" w:hAnsi="Times New Roman" w:cs="Times New Roman"/>
                <w:i/>
                <w:sz w:val="20"/>
                <w:szCs w:val="20"/>
                <w:lang w:val="en-GB"/>
              </w:rPr>
              <w:t>products and/or processes</w:t>
            </w:r>
            <w:r w:rsidRPr="005A5B27">
              <w:rPr>
                <w:rFonts w:ascii="Times New Roman" w:hAnsi="Times New Roman" w:cs="Times New Roman"/>
                <w:sz w:val="20"/>
                <w:szCs w:val="20"/>
                <w:lang w:val="en-GB"/>
              </w:rPr>
              <w:t xml:space="preserve"> administered by </w:t>
            </w:r>
            <w:r w:rsidRPr="005A5B27">
              <w:rPr>
                <w:rFonts w:ascii="Times New Roman" w:hAnsi="Times New Roman" w:cs="Times New Roman"/>
                <w:i/>
                <w:sz w:val="20"/>
                <w:szCs w:val="20"/>
                <w:lang w:val="en-GB"/>
              </w:rPr>
              <w:t>first tired and/or n-tired suppliers</w:t>
            </w:r>
          </w:p>
        </w:tc>
        <w:tc>
          <w:tcPr>
            <w:tcW w:w="2665" w:type="dxa"/>
            <w:tcBorders>
              <w:top w:val="single" w:sz="4" w:space="0" w:color="auto"/>
              <w:left w:val="nil"/>
              <w:bottom w:val="single" w:sz="4" w:space="0" w:color="auto"/>
              <w:right w:val="nil"/>
            </w:tcBorders>
            <w:vAlign w:val="center"/>
          </w:tcPr>
          <w:p w:rsidR="00E5759D" w:rsidRPr="005A5B27" w:rsidRDefault="00E5759D" w:rsidP="00366E66">
            <w:pPr>
              <w:autoSpaceDE w:val="0"/>
              <w:autoSpaceDN w:val="0"/>
              <w:adjustRightInd w:val="0"/>
              <w:jc w:val="left"/>
              <w:rPr>
                <w:rFonts w:ascii="Times New Roman" w:hAnsi="Times New Roman" w:cs="Times New Roman"/>
                <w:sz w:val="20"/>
                <w:szCs w:val="20"/>
                <w:lang w:val="en-GB"/>
              </w:rPr>
            </w:pPr>
            <w:r w:rsidRPr="005A5B27">
              <w:rPr>
                <w:rFonts w:ascii="Times New Roman" w:hAnsi="Times New Roman" w:cs="Times New Roman"/>
                <w:sz w:val="20"/>
                <w:szCs w:val="20"/>
                <w:lang w:val="en-GB"/>
              </w:rPr>
              <w:t>R</w:t>
            </w:r>
            <w:r>
              <w:rPr>
                <w:rFonts w:ascii="Times New Roman" w:hAnsi="Times New Roman" w:cs="Times New Roman"/>
                <w:sz w:val="20"/>
                <w:szCs w:val="20"/>
                <w:lang w:val="en-GB"/>
              </w:rPr>
              <w:t xml:space="preserve"> </w:t>
            </w:r>
            <w:proofErr w:type="spellStart"/>
            <w:r w:rsidRPr="005A5B27">
              <w:rPr>
                <w:rFonts w:ascii="Times New Roman" w:hAnsi="Times New Roman" w:cs="Times New Roman"/>
                <w:sz w:val="20"/>
                <w:szCs w:val="20"/>
                <w:lang w:val="en-GB"/>
              </w:rPr>
              <w:t>esponsibility</w:t>
            </w:r>
            <w:proofErr w:type="spellEnd"/>
            <w:r w:rsidRPr="005A5B27">
              <w:rPr>
                <w:rFonts w:ascii="Times New Roman" w:hAnsi="Times New Roman" w:cs="Times New Roman"/>
                <w:sz w:val="20"/>
                <w:szCs w:val="20"/>
                <w:lang w:val="en-GB"/>
              </w:rPr>
              <w:t xml:space="preserve"> for data gathering and processing can be assigned </w:t>
            </w:r>
            <w:r w:rsidRPr="005A5B27">
              <w:rPr>
                <w:rFonts w:ascii="Times New Roman" w:hAnsi="Times New Roman" w:cs="Times New Roman"/>
                <w:i/>
                <w:sz w:val="20"/>
                <w:szCs w:val="20"/>
                <w:lang w:val="en-GB"/>
              </w:rPr>
              <w:t>within the organization</w:t>
            </w:r>
            <w:r w:rsidRPr="005A5B27">
              <w:rPr>
                <w:rFonts w:ascii="Times New Roman" w:hAnsi="Times New Roman" w:cs="Times New Roman"/>
                <w:sz w:val="20"/>
                <w:szCs w:val="20"/>
                <w:lang w:val="en-GB"/>
              </w:rPr>
              <w:t>, to</w:t>
            </w:r>
            <w:r w:rsidRPr="005A5B27">
              <w:rPr>
                <w:rFonts w:ascii="Times New Roman" w:hAnsi="Times New Roman" w:cs="Times New Roman"/>
                <w:i/>
                <w:sz w:val="20"/>
                <w:szCs w:val="20"/>
                <w:lang w:val="en-GB"/>
              </w:rPr>
              <w:t xml:space="preserve"> consultants</w:t>
            </w:r>
            <w:r w:rsidRPr="005A5B27">
              <w:rPr>
                <w:rFonts w:ascii="Times New Roman" w:hAnsi="Times New Roman" w:cs="Times New Roman"/>
                <w:sz w:val="20"/>
                <w:szCs w:val="20"/>
                <w:lang w:val="en-GB"/>
              </w:rPr>
              <w:t xml:space="preserve"> or to</w:t>
            </w:r>
            <w:r w:rsidRPr="005A5B27">
              <w:rPr>
                <w:rFonts w:ascii="Times New Roman" w:hAnsi="Times New Roman" w:cs="Times New Roman"/>
                <w:i/>
                <w:sz w:val="20"/>
                <w:szCs w:val="20"/>
                <w:lang w:val="en-GB"/>
              </w:rPr>
              <w:t xml:space="preserve"> independent accountants and NGOs</w:t>
            </w:r>
          </w:p>
        </w:tc>
        <w:tc>
          <w:tcPr>
            <w:tcW w:w="2665" w:type="dxa"/>
            <w:tcBorders>
              <w:top w:val="single" w:sz="4" w:space="0" w:color="auto"/>
              <w:left w:val="nil"/>
              <w:bottom w:val="single" w:sz="4" w:space="0" w:color="auto"/>
              <w:right w:val="nil"/>
            </w:tcBorders>
            <w:vAlign w:val="center"/>
          </w:tcPr>
          <w:p w:rsidR="00E5759D" w:rsidRPr="005A5B27" w:rsidRDefault="00E5759D" w:rsidP="00366E66">
            <w:pPr>
              <w:autoSpaceDE w:val="0"/>
              <w:autoSpaceDN w:val="0"/>
              <w:adjustRightInd w:val="0"/>
              <w:jc w:val="left"/>
              <w:rPr>
                <w:rFonts w:ascii="Times New Roman" w:hAnsi="Times New Roman" w:cs="Times New Roman"/>
                <w:sz w:val="20"/>
                <w:szCs w:val="20"/>
                <w:lang w:val="en-GB"/>
              </w:rPr>
            </w:pPr>
            <w:r w:rsidRPr="005A5B27">
              <w:rPr>
                <w:rFonts w:ascii="Times New Roman" w:hAnsi="Times New Roman" w:cs="Times New Roman"/>
                <w:sz w:val="20"/>
                <w:szCs w:val="20"/>
                <w:lang w:val="en-GB"/>
              </w:rPr>
              <w:t>Decisions about scope and independency of assessment activities can be made by</w:t>
            </w:r>
            <w:r w:rsidRPr="005A5B27">
              <w:rPr>
                <w:rFonts w:ascii="Times New Roman" w:hAnsi="Times New Roman" w:cs="Times New Roman"/>
                <w:i/>
                <w:sz w:val="20"/>
                <w:szCs w:val="20"/>
                <w:lang w:val="en-GB"/>
              </w:rPr>
              <w:t xml:space="preserve"> management alone</w:t>
            </w:r>
            <w:r w:rsidRPr="005A5B27">
              <w:rPr>
                <w:rFonts w:ascii="Times New Roman" w:hAnsi="Times New Roman" w:cs="Times New Roman"/>
                <w:sz w:val="20"/>
                <w:szCs w:val="20"/>
                <w:lang w:val="en-GB"/>
              </w:rPr>
              <w:t xml:space="preserve">, or by </w:t>
            </w:r>
            <w:r w:rsidRPr="005A5B27">
              <w:rPr>
                <w:rFonts w:ascii="Times New Roman" w:hAnsi="Times New Roman" w:cs="Times New Roman"/>
                <w:i/>
                <w:sz w:val="20"/>
                <w:szCs w:val="20"/>
                <w:lang w:val="en-GB"/>
              </w:rPr>
              <w:t>management in collaboration with stakeholders</w:t>
            </w:r>
            <w:r w:rsidRPr="005A5B27">
              <w:rPr>
                <w:rFonts w:ascii="Times New Roman" w:hAnsi="Times New Roman" w:cs="Times New Roman"/>
                <w:sz w:val="20"/>
                <w:szCs w:val="20"/>
                <w:lang w:val="en-GB"/>
              </w:rPr>
              <w:t xml:space="preserve"> </w:t>
            </w:r>
          </w:p>
        </w:tc>
      </w:tr>
      <w:tr w:rsidR="00E5759D" w:rsidRPr="005A5B27" w:rsidTr="00366E66">
        <w:trPr>
          <w:cantSplit/>
          <w:trHeight w:val="1707"/>
          <w:jc w:val="center"/>
        </w:trPr>
        <w:tc>
          <w:tcPr>
            <w:tcW w:w="506" w:type="dxa"/>
            <w:gridSpan w:val="2"/>
            <w:tcBorders>
              <w:top w:val="single" w:sz="4" w:space="0" w:color="auto"/>
              <w:left w:val="nil"/>
              <w:bottom w:val="single" w:sz="4" w:space="0" w:color="auto"/>
              <w:right w:val="nil"/>
            </w:tcBorders>
            <w:textDirection w:val="btLr"/>
            <w:vAlign w:val="center"/>
          </w:tcPr>
          <w:p w:rsidR="00E5759D" w:rsidRPr="005A5B27" w:rsidRDefault="00E5759D" w:rsidP="00C606F3">
            <w:pPr>
              <w:autoSpaceDE w:val="0"/>
              <w:autoSpaceDN w:val="0"/>
              <w:adjustRightInd w:val="0"/>
              <w:ind w:left="113" w:right="113"/>
              <w:jc w:val="center"/>
              <w:rPr>
                <w:rFonts w:ascii="Times New Roman" w:hAnsi="Times New Roman" w:cs="Times New Roman"/>
                <w:b/>
                <w:sz w:val="24"/>
                <w:szCs w:val="24"/>
                <w:lang w:val="en-GB"/>
              </w:rPr>
            </w:pPr>
            <w:r w:rsidRPr="005A5B27">
              <w:rPr>
                <w:rFonts w:ascii="Times New Roman" w:hAnsi="Times New Roman" w:cs="Times New Roman"/>
                <w:b/>
                <w:sz w:val="24"/>
                <w:szCs w:val="24"/>
                <w:lang w:val="en-GB"/>
              </w:rPr>
              <w:t>Verification</w:t>
            </w:r>
          </w:p>
        </w:tc>
        <w:tc>
          <w:tcPr>
            <w:tcW w:w="222" w:type="dxa"/>
            <w:tcBorders>
              <w:top w:val="single" w:sz="4" w:space="0" w:color="auto"/>
              <w:left w:val="nil"/>
              <w:bottom w:val="single" w:sz="4" w:space="0" w:color="auto"/>
              <w:right w:val="nil"/>
            </w:tcBorders>
          </w:tcPr>
          <w:p w:rsidR="00E5759D" w:rsidRPr="005A5B27" w:rsidRDefault="00E5759D" w:rsidP="00C606F3">
            <w:pPr>
              <w:autoSpaceDE w:val="0"/>
              <w:autoSpaceDN w:val="0"/>
              <w:adjustRightInd w:val="0"/>
              <w:jc w:val="center"/>
              <w:rPr>
                <w:rFonts w:ascii="Times New Roman" w:hAnsi="Times New Roman" w:cs="Times New Roman"/>
                <w:szCs w:val="24"/>
                <w:lang w:val="en-GB"/>
              </w:rPr>
            </w:pPr>
          </w:p>
        </w:tc>
        <w:tc>
          <w:tcPr>
            <w:tcW w:w="2665" w:type="dxa"/>
            <w:tcBorders>
              <w:top w:val="single" w:sz="4" w:space="0" w:color="auto"/>
              <w:left w:val="nil"/>
              <w:bottom w:val="single" w:sz="4" w:space="0" w:color="auto"/>
              <w:right w:val="nil"/>
            </w:tcBorders>
            <w:vAlign w:val="center"/>
          </w:tcPr>
          <w:p w:rsidR="00E5759D" w:rsidRPr="005A5B27" w:rsidRDefault="00E5759D" w:rsidP="00366E66">
            <w:pPr>
              <w:autoSpaceDE w:val="0"/>
              <w:autoSpaceDN w:val="0"/>
              <w:adjustRightInd w:val="0"/>
              <w:jc w:val="left"/>
              <w:rPr>
                <w:rFonts w:ascii="Times New Roman" w:hAnsi="Times New Roman" w:cs="Times New Roman"/>
                <w:sz w:val="20"/>
                <w:szCs w:val="20"/>
                <w:lang w:val="en-GB"/>
              </w:rPr>
            </w:pPr>
            <w:r w:rsidRPr="005A5B27">
              <w:rPr>
                <w:rFonts w:ascii="Times New Roman" w:hAnsi="Times New Roman" w:cs="Times New Roman"/>
                <w:sz w:val="20"/>
                <w:szCs w:val="20"/>
                <w:lang w:val="en-GB"/>
              </w:rPr>
              <w:t xml:space="preserve">The validation of data gathered and processed can regard </w:t>
            </w:r>
            <w:r w:rsidRPr="005A5B27">
              <w:rPr>
                <w:rFonts w:ascii="Times New Roman" w:hAnsi="Times New Roman" w:cs="Times New Roman"/>
                <w:i/>
                <w:sz w:val="20"/>
                <w:szCs w:val="20"/>
                <w:lang w:val="en-GB"/>
              </w:rPr>
              <w:t>environmental and/or social impacts</w:t>
            </w:r>
            <w:r w:rsidRPr="005A5B27">
              <w:rPr>
                <w:rFonts w:ascii="Times New Roman" w:hAnsi="Times New Roman" w:cs="Times New Roman"/>
                <w:sz w:val="20"/>
                <w:szCs w:val="20"/>
                <w:lang w:val="en-GB"/>
              </w:rPr>
              <w:t xml:space="preserve"> of </w:t>
            </w:r>
            <w:r w:rsidRPr="005A5B27">
              <w:rPr>
                <w:rFonts w:ascii="Times New Roman" w:hAnsi="Times New Roman" w:cs="Times New Roman"/>
                <w:i/>
                <w:sz w:val="20"/>
                <w:szCs w:val="20"/>
                <w:lang w:val="en-GB"/>
              </w:rPr>
              <w:t>products and/or processes</w:t>
            </w:r>
            <w:r w:rsidRPr="005A5B27">
              <w:rPr>
                <w:rFonts w:ascii="Times New Roman" w:hAnsi="Times New Roman" w:cs="Times New Roman"/>
                <w:sz w:val="20"/>
                <w:szCs w:val="20"/>
                <w:lang w:val="en-GB"/>
              </w:rPr>
              <w:t xml:space="preserve"> administered by </w:t>
            </w:r>
            <w:r w:rsidRPr="005A5B27">
              <w:rPr>
                <w:rFonts w:ascii="Times New Roman" w:hAnsi="Times New Roman" w:cs="Times New Roman"/>
                <w:i/>
                <w:sz w:val="20"/>
                <w:szCs w:val="20"/>
                <w:lang w:val="en-GB"/>
              </w:rPr>
              <w:t>first tired and/or n-tired suppliers</w:t>
            </w:r>
          </w:p>
        </w:tc>
        <w:tc>
          <w:tcPr>
            <w:tcW w:w="2665" w:type="dxa"/>
            <w:tcBorders>
              <w:top w:val="single" w:sz="4" w:space="0" w:color="auto"/>
              <w:left w:val="nil"/>
              <w:bottom w:val="single" w:sz="4" w:space="0" w:color="auto"/>
              <w:right w:val="nil"/>
            </w:tcBorders>
            <w:vAlign w:val="center"/>
          </w:tcPr>
          <w:p w:rsidR="00E5759D" w:rsidRPr="005A5B27" w:rsidRDefault="00E5759D" w:rsidP="00366E66">
            <w:pPr>
              <w:autoSpaceDE w:val="0"/>
              <w:autoSpaceDN w:val="0"/>
              <w:adjustRightInd w:val="0"/>
              <w:jc w:val="left"/>
              <w:rPr>
                <w:rFonts w:ascii="Times New Roman" w:hAnsi="Times New Roman" w:cs="Times New Roman"/>
                <w:sz w:val="20"/>
                <w:szCs w:val="20"/>
                <w:lang w:val="en-GB"/>
              </w:rPr>
            </w:pPr>
            <w:r w:rsidRPr="005A5B27">
              <w:rPr>
                <w:rFonts w:ascii="Times New Roman" w:hAnsi="Times New Roman" w:cs="Times New Roman"/>
                <w:sz w:val="20"/>
                <w:szCs w:val="20"/>
                <w:lang w:val="en-GB"/>
              </w:rPr>
              <w:t xml:space="preserve">Responsibility for validating data and information can be assigned </w:t>
            </w:r>
            <w:r w:rsidRPr="005A5B27">
              <w:rPr>
                <w:rFonts w:ascii="Times New Roman" w:hAnsi="Times New Roman" w:cs="Times New Roman"/>
                <w:i/>
                <w:sz w:val="20"/>
                <w:szCs w:val="20"/>
                <w:lang w:val="en-GB"/>
              </w:rPr>
              <w:t>within the organization</w:t>
            </w:r>
            <w:r w:rsidRPr="005A5B27">
              <w:rPr>
                <w:rFonts w:ascii="Times New Roman" w:hAnsi="Times New Roman" w:cs="Times New Roman"/>
                <w:sz w:val="20"/>
                <w:szCs w:val="20"/>
                <w:lang w:val="en-GB"/>
              </w:rPr>
              <w:t>, to</w:t>
            </w:r>
            <w:r w:rsidRPr="005A5B27">
              <w:rPr>
                <w:rFonts w:ascii="Times New Roman" w:hAnsi="Times New Roman" w:cs="Times New Roman"/>
                <w:i/>
                <w:sz w:val="20"/>
                <w:szCs w:val="20"/>
                <w:lang w:val="en-GB"/>
              </w:rPr>
              <w:t xml:space="preserve"> consultants</w:t>
            </w:r>
            <w:r w:rsidRPr="005A5B27">
              <w:rPr>
                <w:rFonts w:ascii="Times New Roman" w:hAnsi="Times New Roman" w:cs="Times New Roman"/>
                <w:sz w:val="20"/>
                <w:szCs w:val="20"/>
                <w:lang w:val="en-GB"/>
              </w:rPr>
              <w:t xml:space="preserve"> or to</w:t>
            </w:r>
            <w:r w:rsidRPr="005A5B27">
              <w:rPr>
                <w:rFonts w:ascii="Times New Roman" w:hAnsi="Times New Roman" w:cs="Times New Roman"/>
                <w:i/>
                <w:sz w:val="20"/>
                <w:szCs w:val="20"/>
                <w:lang w:val="en-GB"/>
              </w:rPr>
              <w:t xml:space="preserve"> independent accountants and NGOs</w:t>
            </w:r>
          </w:p>
        </w:tc>
        <w:tc>
          <w:tcPr>
            <w:tcW w:w="2665" w:type="dxa"/>
            <w:tcBorders>
              <w:top w:val="single" w:sz="4" w:space="0" w:color="auto"/>
              <w:left w:val="nil"/>
              <w:bottom w:val="single" w:sz="4" w:space="0" w:color="auto"/>
              <w:right w:val="nil"/>
            </w:tcBorders>
            <w:vAlign w:val="center"/>
          </w:tcPr>
          <w:p w:rsidR="00E5759D" w:rsidRPr="005A5B27" w:rsidRDefault="00E5759D" w:rsidP="00366E66">
            <w:pPr>
              <w:autoSpaceDE w:val="0"/>
              <w:autoSpaceDN w:val="0"/>
              <w:adjustRightInd w:val="0"/>
              <w:jc w:val="left"/>
              <w:rPr>
                <w:rFonts w:ascii="Times New Roman" w:hAnsi="Times New Roman" w:cs="Times New Roman"/>
                <w:sz w:val="20"/>
                <w:szCs w:val="20"/>
                <w:lang w:val="en-GB"/>
              </w:rPr>
            </w:pPr>
            <w:r w:rsidRPr="005A5B27">
              <w:rPr>
                <w:rFonts w:ascii="Times New Roman" w:hAnsi="Times New Roman" w:cs="Times New Roman"/>
                <w:sz w:val="20"/>
                <w:szCs w:val="20"/>
                <w:lang w:val="en-GB"/>
              </w:rPr>
              <w:t>Decisions about scope and independency of verification activities can be made by</w:t>
            </w:r>
            <w:r w:rsidRPr="005A5B27">
              <w:rPr>
                <w:rFonts w:ascii="Times New Roman" w:hAnsi="Times New Roman" w:cs="Times New Roman"/>
                <w:i/>
                <w:sz w:val="20"/>
                <w:szCs w:val="20"/>
                <w:lang w:val="en-GB"/>
              </w:rPr>
              <w:t xml:space="preserve"> management alone</w:t>
            </w:r>
            <w:r w:rsidRPr="005A5B27">
              <w:rPr>
                <w:rFonts w:ascii="Times New Roman" w:hAnsi="Times New Roman" w:cs="Times New Roman"/>
                <w:sz w:val="20"/>
                <w:szCs w:val="20"/>
                <w:lang w:val="en-GB"/>
              </w:rPr>
              <w:t xml:space="preserve">, or by </w:t>
            </w:r>
            <w:r w:rsidRPr="005A5B27">
              <w:rPr>
                <w:rFonts w:ascii="Times New Roman" w:hAnsi="Times New Roman" w:cs="Times New Roman"/>
                <w:i/>
                <w:sz w:val="20"/>
                <w:szCs w:val="20"/>
                <w:lang w:val="en-GB"/>
              </w:rPr>
              <w:t>management in collaboration with stakeholders</w:t>
            </w:r>
            <w:r w:rsidRPr="005A5B27">
              <w:rPr>
                <w:rFonts w:ascii="Times New Roman" w:hAnsi="Times New Roman" w:cs="Times New Roman"/>
                <w:sz w:val="20"/>
                <w:szCs w:val="20"/>
                <w:lang w:val="en-GB"/>
              </w:rPr>
              <w:t xml:space="preserve"> </w:t>
            </w:r>
          </w:p>
        </w:tc>
      </w:tr>
    </w:tbl>
    <w:p w:rsidR="00E5759D" w:rsidRPr="005A5B27" w:rsidRDefault="00E5759D" w:rsidP="00C606F3">
      <w:pPr>
        <w:autoSpaceDE w:val="0"/>
        <w:autoSpaceDN w:val="0"/>
        <w:adjustRightInd w:val="0"/>
        <w:spacing w:after="0" w:line="240" w:lineRule="auto"/>
        <w:ind w:firstLine="284"/>
        <w:jc w:val="both"/>
        <w:rPr>
          <w:rFonts w:ascii="Times New Roman" w:hAnsi="Times New Roman" w:cs="Times New Roman"/>
          <w:sz w:val="24"/>
          <w:szCs w:val="24"/>
          <w:lang w:val="en-GB"/>
        </w:rPr>
      </w:pPr>
    </w:p>
    <w:p w:rsidR="00E5759D" w:rsidRPr="005A5B27" w:rsidRDefault="00E5759D" w:rsidP="00C606F3">
      <w:pPr>
        <w:autoSpaceDE w:val="0"/>
        <w:autoSpaceDN w:val="0"/>
        <w:adjustRightInd w:val="0"/>
        <w:spacing w:after="0" w:line="240" w:lineRule="auto"/>
        <w:ind w:firstLine="284"/>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As noted earlier, </w:t>
      </w:r>
      <w:r w:rsidRPr="005A5B27">
        <w:rPr>
          <w:rFonts w:ascii="Times New Roman" w:hAnsi="Times New Roman" w:cs="Times New Roman"/>
          <w:sz w:val="24"/>
          <w:szCs w:val="24"/>
          <w:lang w:val="en-GB"/>
        </w:rPr>
        <w:t>responsibility for assessing and</w:t>
      </w:r>
      <w:r>
        <w:rPr>
          <w:rFonts w:ascii="Times New Roman" w:hAnsi="Times New Roman" w:cs="Times New Roman"/>
          <w:sz w:val="24"/>
          <w:szCs w:val="24"/>
          <w:lang w:val="en-GB"/>
        </w:rPr>
        <w:t>/or</w:t>
      </w:r>
      <w:r w:rsidRPr="005A5B27">
        <w:rPr>
          <w:rFonts w:ascii="Times New Roman" w:hAnsi="Times New Roman" w:cs="Times New Roman"/>
          <w:sz w:val="24"/>
          <w:szCs w:val="24"/>
          <w:lang w:val="en-GB"/>
        </w:rPr>
        <w:t xml:space="preserve"> verifying sustainability data </w:t>
      </w:r>
      <w:r>
        <w:rPr>
          <w:rFonts w:ascii="Times New Roman" w:hAnsi="Times New Roman" w:cs="Times New Roman"/>
          <w:sz w:val="24"/>
          <w:szCs w:val="24"/>
          <w:lang w:val="en-GB"/>
        </w:rPr>
        <w:t xml:space="preserve">might </w:t>
      </w:r>
      <w:r w:rsidRPr="005A5B27">
        <w:rPr>
          <w:rFonts w:ascii="Times New Roman" w:hAnsi="Times New Roman" w:cs="Times New Roman"/>
          <w:sz w:val="24"/>
          <w:szCs w:val="24"/>
          <w:lang w:val="en-GB"/>
        </w:rPr>
        <w:t xml:space="preserve">be assigned internally or externally to the supply chain. For instance, the firm may decide to deploy questionnaires </w:t>
      </w:r>
      <w:r>
        <w:rPr>
          <w:rFonts w:ascii="Times New Roman" w:hAnsi="Times New Roman" w:cs="Times New Roman"/>
          <w:sz w:val="24"/>
          <w:szCs w:val="24"/>
          <w:lang w:val="en-GB"/>
        </w:rPr>
        <w:t xml:space="preserve">designed internally, followed by supplier </w:t>
      </w:r>
      <w:r w:rsidRPr="005A5B27">
        <w:rPr>
          <w:rFonts w:ascii="Times New Roman" w:hAnsi="Times New Roman" w:cs="Times New Roman"/>
          <w:sz w:val="24"/>
          <w:szCs w:val="24"/>
          <w:lang w:val="en-GB"/>
        </w:rPr>
        <w:t xml:space="preserve">site visits </w:t>
      </w:r>
      <w:r>
        <w:rPr>
          <w:rFonts w:ascii="Times New Roman" w:hAnsi="Times New Roman" w:cs="Times New Roman"/>
          <w:sz w:val="24"/>
          <w:szCs w:val="24"/>
          <w:lang w:val="en-GB"/>
        </w:rPr>
        <w:t>using its own personnel of “A” suppliers, and self-reporting by</w:t>
      </w:r>
      <w:r w:rsidRPr="005A5B27">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“B” and “C” </w:t>
      </w:r>
      <w:r w:rsidRPr="005A5B27">
        <w:rPr>
          <w:rFonts w:ascii="Times New Roman" w:hAnsi="Times New Roman" w:cs="Times New Roman"/>
          <w:sz w:val="24"/>
          <w:szCs w:val="24"/>
          <w:lang w:val="en-GB"/>
        </w:rPr>
        <w:t>suppliers</w:t>
      </w:r>
      <w:r>
        <w:rPr>
          <w:rFonts w:ascii="Times New Roman" w:hAnsi="Times New Roman" w:cs="Times New Roman"/>
          <w:sz w:val="24"/>
          <w:szCs w:val="24"/>
          <w:lang w:val="en-GB"/>
        </w:rPr>
        <w:t>. Finally</w:t>
      </w:r>
      <w:r w:rsidRPr="005A5B27">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a reputable </w:t>
      </w:r>
      <w:r w:rsidRPr="005A5B27">
        <w:rPr>
          <w:rFonts w:ascii="Times New Roman" w:hAnsi="Times New Roman" w:cs="Times New Roman"/>
          <w:sz w:val="24"/>
          <w:szCs w:val="24"/>
          <w:lang w:val="en-GB"/>
        </w:rPr>
        <w:t>external consultant</w:t>
      </w:r>
      <w:r>
        <w:rPr>
          <w:rFonts w:ascii="Times New Roman" w:hAnsi="Times New Roman" w:cs="Times New Roman"/>
          <w:sz w:val="24"/>
          <w:szCs w:val="24"/>
          <w:lang w:val="en-GB"/>
        </w:rPr>
        <w:t xml:space="preserve"> undertakes verification (based on auditing standards)</w:t>
      </w:r>
      <w:r w:rsidRPr="005A5B27">
        <w:rPr>
          <w:rFonts w:ascii="Times New Roman" w:hAnsi="Times New Roman" w:cs="Times New Roman"/>
          <w:sz w:val="24"/>
          <w:szCs w:val="24"/>
          <w:lang w:val="en-GB"/>
        </w:rPr>
        <w:t>. In these cases</w:t>
      </w:r>
      <w:r>
        <w:rPr>
          <w:rFonts w:ascii="Times New Roman" w:hAnsi="Times New Roman" w:cs="Times New Roman"/>
          <w:sz w:val="24"/>
          <w:szCs w:val="24"/>
          <w:lang w:val="en-GB"/>
        </w:rPr>
        <w:t>,</w:t>
      </w:r>
      <w:r w:rsidRPr="005A5B27">
        <w:rPr>
          <w:rFonts w:ascii="Times New Roman" w:hAnsi="Times New Roman" w:cs="Times New Roman"/>
          <w:sz w:val="24"/>
          <w:szCs w:val="24"/>
          <w:lang w:val="en-GB"/>
        </w:rPr>
        <w:t xml:space="preserve"> assessment activities are characterized by a </w:t>
      </w:r>
      <w:r>
        <w:rPr>
          <w:rFonts w:ascii="Times New Roman" w:hAnsi="Times New Roman" w:cs="Times New Roman"/>
          <w:sz w:val="24"/>
          <w:szCs w:val="24"/>
          <w:lang w:val="en-GB"/>
        </w:rPr>
        <w:t>modest</w:t>
      </w:r>
      <w:r w:rsidRPr="005A5B27">
        <w:rPr>
          <w:rFonts w:ascii="Times New Roman" w:hAnsi="Times New Roman" w:cs="Times New Roman"/>
          <w:sz w:val="24"/>
          <w:szCs w:val="24"/>
          <w:lang w:val="en-GB"/>
        </w:rPr>
        <w:t xml:space="preserve"> degree of independency, while verification is independent. </w:t>
      </w:r>
      <w:r>
        <w:rPr>
          <w:rFonts w:ascii="Times New Roman" w:hAnsi="Times New Roman" w:cs="Times New Roman"/>
          <w:sz w:val="24"/>
          <w:szCs w:val="24"/>
          <w:lang w:val="en-GB"/>
        </w:rPr>
        <w:t>Alternatively</w:t>
      </w:r>
      <w:r w:rsidRPr="005A5B27">
        <w:rPr>
          <w:rFonts w:ascii="Times New Roman" w:hAnsi="Times New Roman" w:cs="Times New Roman"/>
          <w:sz w:val="24"/>
          <w:szCs w:val="24"/>
          <w:lang w:val="en-GB"/>
        </w:rPr>
        <w:t xml:space="preserve">, </w:t>
      </w:r>
      <w:r>
        <w:rPr>
          <w:rFonts w:ascii="Times New Roman" w:hAnsi="Times New Roman" w:cs="Times New Roman"/>
          <w:sz w:val="24"/>
          <w:szCs w:val="24"/>
          <w:lang w:val="en-GB"/>
        </w:rPr>
        <w:t>a</w:t>
      </w:r>
      <w:r w:rsidRPr="005A5B27">
        <w:rPr>
          <w:rFonts w:ascii="Times New Roman" w:hAnsi="Times New Roman" w:cs="Times New Roman"/>
          <w:sz w:val="24"/>
          <w:szCs w:val="24"/>
          <w:lang w:val="en-GB"/>
        </w:rPr>
        <w:t xml:space="preserve"> firm may leverage the competence of independent NGOs or accountants to </w:t>
      </w:r>
      <w:r>
        <w:rPr>
          <w:rFonts w:ascii="Times New Roman" w:hAnsi="Times New Roman" w:cs="Times New Roman"/>
          <w:sz w:val="24"/>
          <w:szCs w:val="24"/>
          <w:lang w:val="en-GB"/>
        </w:rPr>
        <w:t xml:space="preserve">identify key metrics, standards, or certifications; to </w:t>
      </w:r>
      <w:r w:rsidRPr="005A5B27">
        <w:rPr>
          <w:rFonts w:ascii="Times New Roman" w:hAnsi="Times New Roman" w:cs="Times New Roman"/>
          <w:sz w:val="24"/>
          <w:szCs w:val="24"/>
          <w:lang w:val="en-GB"/>
        </w:rPr>
        <w:t>gather and process data</w:t>
      </w:r>
      <w:r>
        <w:rPr>
          <w:rFonts w:ascii="Times New Roman" w:hAnsi="Times New Roman" w:cs="Times New Roman"/>
          <w:sz w:val="24"/>
          <w:szCs w:val="24"/>
          <w:lang w:val="en-GB"/>
        </w:rPr>
        <w:t xml:space="preserve">; and lastly, to </w:t>
      </w:r>
      <w:r w:rsidRPr="005A5B27">
        <w:rPr>
          <w:rFonts w:ascii="Times New Roman" w:hAnsi="Times New Roman" w:cs="Times New Roman"/>
          <w:sz w:val="24"/>
          <w:szCs w:val="24"/>
          <w:lang w:val="en-GB"/>
        </w:rPr>
        <w:t>validate the reliability and the accuracy of information.</w:t>
      </w:r>
      <w:r w:rsidR="00063654">
        <w:rPr>
          <w:rFonts w:ascii="Times New Roman" w:hAnsi="Times New Roman" w:cs="Times New Roman"/>
          <w:sz w:val="24"/>
          <w:szCs w:val="24"/>
          <w:lang w:val="en-GB"/>
        </w:rPr>
        <w:t xml:space="preserve"> </w:t>
      </w:r>
      <w:r>
        <w:rPr>
          <w:rFonts w:ascii="Times New Roman" w:hAnsi="Times New Roman" w:cs="Times New Roman"/>
          <w:sz w:val="24"/>
          <w:szCs w:val="24"/>
          <w:lang w:val="en-GB"/>
        </w:rPr>
        <w:t>Thus, managers might make decisions about scope and independency of SAV</w:t>
      </w:r>
      <w:r w:rsidRPr="005A5B27">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internally, or </w:t>
      </w:r>
      <w:r w:rsidRPr="005A5B27">
        <w:rPr>
          <w:rFonts w:ascii="Times New Roman" w:hAnsi="Times New Roman" w:cs="Times New Roman"/>
          <w:sz w:val="24"/>
          <w:szCs w:val="24"/>
          <w:lang w:val="en-GB"/>
        </w:rPr>
        <w:t xml:space="preserve">in collaboration with </w:t>
      </w:r>
      <w:r>
        <w:rPr>
          <w:rFonts w:ascii="Times New Roman" w:hAnsi="Times New Roman" w:cs="Times New Roman"/>
          <w:sz w:val="24"/>
          <w:szCs w:val="24"/>
          <w:lang w:val="en-GB"/>
        </w:rPr>
        <w:t>one or more stakeholder groups</w:t>
      </w:r>
      <w:r w:rsidRPr="005A5B27">
        <w:rPr>
          <w:rFonts w:ascii="Times New Roman" w:hAnsi="Times New Roman" w:cs="Times New Roman"/>
          <w:sz w:val="24"/>
          <w:szCs w:val="24"/>
          <w:lang w:val="en-GB"/>
        </w:rPr>
        <w:t xml:space="preserve">. </w:t>
      </w:r>
      <w:r>
        <w:rPr>
          <w:rFonts w:ascii="Times New Roman" w:hAnsi="Times New Roman" w:cs="Times New Roman"/>
          <w:sz w:val="24"/>
          <w:szCs w:val="24"/>
          <w:lang w:val="en-GB"/>
        </w:rPr>
        <w:t>If the latter approach is adopted</w:t>
      </w:r>
      <w:r w:rsidRPr="005A5B27">
        <w:rPr>
          <w:rFonts w:ascii="Times New Roman" w:hAnsi="Times New Roman" w:cs="Times New Roman"/>
          <w:sz w:val="24"/>
          <w:szCs w:val="24"/>
          <w:lang w:val="en-GB"/>
        </w:rPr>
        <w:t>, NGOs</w:t>
      </w:r>
      <w:r>
        <w:rPr>
          <w:rFonts w:ascii="Times New Roman" w:hAnsi="Times New Roman" w:cs="Times New Roman"/>
          <w:sz w:val="24"/>
          <w:szCs w:val="24"/>
          <w:lang w:val="en-GB"/>
        </w:rPr>
        <w:t xml:space="preserve"> might help to </w:t>
      </w:r>
      <w:r w:rsidRPr="005A5B27">
        <w:rPr>
          <w:rFonts w:ascii="Times New Roman" w:hAnsi="Times New Roman" w:cs="Times New Roman"/>
          <w:sz w:val="24"/>
          <w:szCs w:val="24"/>
          <w:lang w:val="en-GB"/>
        </w:rPr>
        <w:t>ident</w:t>
      </w:r>
      <w:r>
        <w:rPr>
          <w:rFonts w:ascii="Times New Roman" w:hAnsi="Times New Roman" w:cs="Times New Roman"/>
          <w:sz w:val="24"/>
          <w:szCs w:val="24"/>
          <w:lang w:val="en-GB"/>
        </w:rPr>
        <w:t>ify</w:t>
      </w:r>
      <w:r w:rsidRPr="005A5B27">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others </w:t>
      </w:r>
      <w:r w:rsidRPr="005A5B27">
        <w:rPr>
          <w:rFonts w:ascii="Times New Roman" w:hAnsi="Times New Roman" w:cs="Times New Roman"/>
          <w:sz w:val="24"/>
          <w:szCs w:val="24"/>
          <w:lang w:val="en-GB"/>
        </w:rPr>
        <w:t>stakeholder</w:t>
      </w:r>
      <w:r>
        <w:rPr>
          <w:rFonts w:ascii="Times New Roman" w:hAnsi="Times New Roman" w:cs="Times New Roman"/>
          <w:sz w:val="24"/>
          <w:szCs w:val="24"/>
          <w:lang w:val="en-GB"/>
        </w:rPr>
        <w:t>s</w:t>
      </w:r>
      <w:r w:rsidRPr="005A5B27">
        <w:rPr>
          <w:rFonts w:ascii="Times New Roman" w:hAnsi="Times New Roman" w:cs="Times New Roman"/>
          <w:sz w:val="24"/>
          <w:szCs w:val="24"/>
          <w:lang w:val="en-GB"/>
        </w:rPr>
        <w:t xml:space="preserve"> that do not </w:t>
      </w:r>
      <w:r>
        <w:rPr>
          <w:rFonts w:ascii="Times New Roman" w:hAnsi="Times New Roman" w:cs="Times New Roman"/>
          <w:sz w:val="24"/>
          <w:szCs w:val="24"/>
          <w:lang w:val="en-GB"/>
        </w:rPr>
        <w:t xml:space="preserve">have an economic interest in the </w:t>
      </w:r>
      <w:r w:rsidRPr="005A5B27">
        <w:rPr>
          <w:rFonts w:ascii="Times New Roman" w:hAnsi="Times New Roman" w:cs="Times New Roman"/>
          <w:sz w:val="24"/>
          <w:szCs w:val="24"/>
          <w:lang w:val="en-GB"/>
        </w:rPr>
        <w:t xml:space="preserve">focal firm </w:t>
      </w:r>
      <w:r>
        <w:rPr>
          <w:rFonts w:ascii="Times New Roman" w:hAnsi="Times New Roman" w:cs="Times New Roman"/>
          <w:noProof/>
          <w:sz w:val="24"/>
          <w:szCs w:val="24"/>
          <w:lang w:val="en-GB"/>
        </w:rPr>
        <w:t>(Sharma and Henriques, 2005)</w:t>
      </w:r>
      <w:r>
        <w:rPr>
          <w:rFonts w:ascii="Times New Roman" w:hAnsi="Times New Roman" w:cs="Times New Roman"/>
          <w:sz w:val="24"/>
          <w:szCs w:val="24"/>
          <w:lang w:val="en-GB"/>
        </w:rPr>
        <w:t>, who in turn can</w:t>
      </w:r>
      <w:r w:rsidRPr="005A5B27">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assist with </w:t>
      </w:r>
      <w:r w:rsidRPr="005A5B27">
        <w:rPr>
          <w:rFonts w:ascii="Times New Roman" w:hAnsi="Times New Roman" w:cs="Times New Roman"/>
          <w:sz w:val="24"/>
          <w:szCs w:val="24"/>
          <w:lang w:val="en-GB"/>
        </w:rPr>
        <w:t>the assessment</w:t>
      </w:r>
      <w:r>
        <w:rPr>
          <w:rFonts w:ascii="Times New Roman" w:hAnsi="Times New Roman" w:cs="Times New Roman"/>
          <w:sz w:val="24"/>
          <w:szCs w:val="24"/>
          <w:lang w:val="en-GB"/>
        </w:rPr>
        <w:t xml:space="preserve">, thereby </w:t>
      </w:r>
      <w:r w:rsidRPr="005A5B27">
        <w:rPr>
          <w:rFonts w:ascii="Times New Roman" w:hAnsi="Times New Roman" w:cs="Times New Roman"/>
          <w:sz w:val="24"/>
          <w:szCs w:val="24"/>
          <w:lang w:val="en-GB"/>
        </w:rPr>
        <w:t xml:space="preserve">increasing transparency and reducing the need of further assurance </w:t>
      </w:r>
      <w:r>
        <w:rPr>
          <w:rFonts w:ascii="Times New Roman" w:hAnsi="Times New Roman" w:cs="Times New Roman"/>
          <w:noProof/>
          <w:sz w:val="24"/>
          <w:szCs w:val="24"/>
          <w:lang w:val="en-GB"/>
        </w:rPr>
        <w:t>(Park and Brorson, 2005)</w:t>
      </w:r>
      <w:r w:rsidRPr="005A5B27">
        <w:rPr>
          <w:rFonts w:ascii="Times New Roman" w:hAnsi="Times New Roman" w:cs="Times New Roman"/>
          <w:sz w:val="24"/>
          <w:szCs w:val="24"/>
          <w:lang w:val="en-GB"/>
        </w:rPr>
        <w:t>.</w:t>
      </w:r>
    </w:p>
    <w:p w:rsidR="00E5759D" w:rsidRPr="005A5B27" w:rsidRDefault="00E5759D" w:rsidP="00C606F3">
      <w:pPr>
        <w:autoSpaceDE w:val="0"/>
        <w:autoSpaceDN w:val="0"/>
        <w:adjustRightInd w:val="0"/>
        <w:spacing w:after="0" w:line="240" w:lineRule="auto"/>
        <w:ind w:firstLine="284"/>
        <w:jc w:val="both"/>
        <w:rPr>
          <w:rFonts w:ascii="Times New Roman" w:hAnsi="Times New Roman" w:cs="Times New Roman"/>
          <w:sz w:val="24"/>
          <w:szCs w:val="24"/>
          <w:lang w:val="en-GB"/>
        </w:rPr>
      </w:pPr>
    </w:p>
    <w:p w:rsidR="00E5759D" w:rsidRPr="005A5B27" w:rsidRDefault="00E5759D" w:rsidP="00C606F3">
      <w:pPr>
        <w:pStyle w:val="Titolo2"/>
        <w:spacing w:before="0" w:line="240" w:lineRule="auto"/>
        <w:jc w:val="both"/>
        <w:rPr>
          <w:rFonts w:ascii="Times New Roman" w:hAnsi="Times New Roman" w:cs="Times New Roman"/>
          <w:color w:val="auto"/>
          <w:sz w:val="24"/>
          <w:szCs w:val="24"/>
          <w:lang w:val="en-GB"/>
        </w:rPr>
      </w:pPr>
      <w:r w:rsidRPr="005A5B27">
        <w:rPr>
          <w:rFonts w:ascii="Times New Roman" w:hAnsi="Times New Roman" w:cs="Times New Roman"/>
          <w:color w:val="auto"/>
          <w:sz w:val="24"/>
          <w:szCs w:val="24"/>
          <w:lang w:val="en-GB"/>
        </w:rPr>
        <w:t>Antecedents of sustainability assessment and verification</w:t>
      </w:r>
    </w:p>
    <w:p w:rsidR="00E5759D" w:rsidRPr="005A5B27" w:rsidRDefault="00E5759D" w:rsidP="00C606F3">
      <w:pPr>
        <w:autoSpaceDE w:val="0"/>
        <w:autoSpaceDN w:val="0"/>
        <w:adjustRightInd w:val="0"/>
        <w:spacing w:after="0" w:line="240" w:lineRule="auto"/>
        <w:ind w:firstLine="284"/>
        <w:jc w:val="both"/>
        <w:rPr>
          <w:rFonts w:ascii="Times New Roman" w:hAnsi="Times New Roman" w:cs="Times New Roman"/>
          <w:sz w:val="24"/>
          <w:szCs w:val="24"/>
          <w:lang w:val="en-GB"/>
        </w:rPr>
      </w:pPr>
      <w:r w:rsidRPr="005A5B27">
        <w:rPr>
          <w:rFonts w:ascii="Times New Roman" w:hAnsi="Times New Roman" w:cs="Times New Roman"/>
          <w:sz w:val="24"/>
          <w:szCs w:val="24"/>
          <w:lang w:val="en-GB"/>
        </w:rPr>
        <w:t>A synthesis of prior literature points toward two general factors that might be expected to influence SAV: supply chain integration and issue salience. For each of these, the following sections focus only on those effects that are expected to have the strongest linkage to scope, independency or inclusivity.</w:t>
      </w:r>
    </w:p>
    <w:p w:rsidR="00E5759D" w:rsidRPr="005A5B27" w:rsidRDefault="00E5759D" w:rsidP="00C606F3">
      <w:pPr>
        <w:autoSpaceDE w:val="0"/>
        <w:autoSpaceDN w:val="0"/>
        <w:adjustRightInd w:val="0"/>
        <w:spacing w:after="0" w:line="240" w:lineRule="auto"/>
        <w:ind w:firstLine="284"/>
        <w:jc w:val="both"/>
        <w:rPr>
          <w:rFonts w:ascii="Times New Roman" w:hAnsi="Times New Roman" w:cs="Times New Roman"/>
          <w:sz w:val="24"/>
          <w:szCs w:val="24"/>
          <w:lang w:val="en-GB"/>
        </w:rPr>
      </w:pPr>
      <w:r w:rsidRPr="005A5B27">
        <w:rPr>
          <w:rFonts w:ascii="Times New Roman" w:hAnsi="Times New Roman" w:cs="Times New Roman"/>
          <w:sz w:val="24"/>
          <w:szCs w:val="24"/>
          <w:lang w:val="en-GB"/>
        </w:rPr>
        <w:lastRenderedPageBreak/>
        <w:t>For supply chain integration, relationships are often characterized</w:t>
      </w:r>
      <w:r>
        <w:rPr>
          <w:rFonts w:ascii="Times New Roman" w:hAnsi="Times New Roman" w:cs="Times New Roman"/>
          <w:sz w:val="24"/>
          <w:szCs w:val="24"/>
          <w:lang w:val="en-GB"/>
        </w:rPr>
        <w:t xml:space="preserve"> along a spectrum from transactional to relational </w:t>
      </w:r>
      <w:r>
        <w:rPr>
          <w:rFonts w:ascii="Times New Roman" w:hAnsi="Times New Roman" w:cs="Times New Roman"/>
          <w:noProof/>
          <w:sz w:val="24"/>
          <w:szCs w:val="24"/>
          <w:lang w:val="en-GB"/>
        </w:rPr>
        <w:t>(Vachon and Klassen, 2006)</w:t>
      </w:r>
      <w:r>
        <w:rPr>
          <w:rFonts w:ascii="Times New Roman" w:hAnsi="Times New Roman" w:cs="Times New Roman"/>
          <w:sz w:val="24"/>
          <w:szCs w:val="24"/>
          <w:lang w:val="en-GB"/>
        </w:rPr>
        <w:t xml:space="preserve">. In short, </w:t>
      </w:r>
      <w:r w:rsidRPr="005A5B27">
        <w:rPr>
          <w:rFonts w:ascii="Times New Roman" w:hAnsi="Times New Roman" w:cs="Times New Roman"/>
          <w:sz w:val="24"/>
          <w:szCs w:val="24"/>
          <w:lang w:val="en-GB"/>
        </w:rPr>
        <w:t xml:space="preserve">transaction-based </w:t>
      </w:r>
      <w:r>
        <w:rPr>
          <w:rFonts w:ascii="Times New Roman" w:hAnsi="Times New Roman" w:cs="Times New Roman"/>
          <w:sz w:val="24"/>
          <w:szCs w:val="24"/>
          <w:lang w:val="en-GB"/>
        </w:rPr>
        <w:t>dyads</w:t>
      </w:r>
      <w:r w:rsidRPr="005A5B27">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are </w:t>
      </w:r>
      <w:r w:rsidRPr="005A5B27">
        <w:rPr>
          <w:rFonts w:ascii="Times New Roman" w:hAnsi="Times New Roman" w:cs="Times New Roman"/>
          <w:sz w:val="24"/>
          <w:szCs w:val="24"/>
          <w:lang w:val="en-GB"/>
        </w:rPr>
        <w:t xml:space="preserve">governed by contracts that rely on market control, potentially with adversarial exchanges and/or detailed product specifications </w:t>
      </w:r>
      <w:r>
        <w:rPr>
          <w:rFonts w:ascii="Times New Roman" w:hAnsi="Times New Roman" w:cs="Times New Roman"/>
          <w:sz w:val="24"/>
          <w:szCs w:val="24"/>
          <w:lang w:val="en-GB"/>
        </w:rPr>
        <w:t xml:space="preserve">that can include </w:t>
      </w:r>
      <w:r w:rsidRPr="005A5B27">
        <w:rPr>
          <w:rFonts w:ascii="Times New Roman" w:hAnsi="Times New Roman" w:cs="Times New Roman"/>
          <w:sz w:val="24"/>
          <w:szCs w:val="24"/>
          <w:lang w:val="en-GB"/>
        </w:rPr>
        <w:t xml:space="preserve">social and environmental </w:t>
      </w:r>
      <w:r>
        <w:rPr>
          <w:rFonts w:ascii="Times New Roman" w:hAnsi="Times New Roman" w:cs="Times New Roman"/>
          <w:sz w:val="24"/>
          <w:szCs w:val="24"/>
          <w:lang w:val="en-GB"/>
        </w:rPr>
        <w:t>specifications</w:t>
      </w:r>
      <w:r w:rsidRPr="005A5B27">
        <w:rPr>
          <w:rFonts w:ascii="Times New Roman" w:hAnsi="Times New Roman" w:cs="Times New Roman"/>
          <w:sz w:val="24"/>
          <w:szCs w:val="24"/>
          <w:lang w:val="en-GB"/>
        </w:rPr>
        <w:t xml:space="preserve">. </w:t>
      </w:r>
      <w:r>
        <w:rPr>
          <w:rFonts w:ascii="Times New Roman" w:hAnsi="Times New Roman" w:cs="Times New Roman"/>
          <w:sz w:val="24"/>
          <w:szCs w:val="24"/>
          <w:lang w:val="en-GB"/>
        </w:rPr>
        <w:t>In contrast, a relationship-based dyad is</w:t>
      </w:r>
      <w:r w:rsidRPr="005A5B27">
        <w:rPr>
          <w:rFonts w:ascii="Times New Roman" w:hAnsi="Times New Roman" w:cs="Times New Roman"/>
          <w:sz w:val="24"/>
          <w:szCs w:val="24"/>
          <w:lang w:val="en-GB"/>
        </w:rPr>
        <w:t xml:space="preserve"> characterized by high level of logistical and technological integration that</w:t>
      </w:r>
      <w:r>
        <w:rPr>
          <w:rFonts w:ascii="Times New Roman" w:hAnsi="Times New Roman" w:cs="Times New Roman"/>
          <w:sz w:val="24"/>
          <w:szCs w:val="24"/>
          <w:lang w:val="en-GB"/>
        </w:rPr>
        <w:t>,</w:t>
      </w:r>
      <w:r w:rsidRPr="005A5B27">
        <w:rPr>
          <w:rFonts w:ascii="Times New Roman" w:hAnsi="Times New Roman" w:cs="Times New Roman"/>
          <w:sz w:val="24"/>
          <w:szCs w:val="24"/>
          <w:lang w:val="en-GB"/>
        </w:rPr>
        <w:t xml:space="preserve"> in turn</w:t>
      </w:r>
      <w:r>
        <w:rPr>
          <w:rFonts w:ascii="Times New Roman" w:hAnsi="Times New Roman" w:cs="Times New Roman"/>
          <w:sz w:val="24"/>
          <w:szCs w:val="24"/>
          <w:lang w:val="en-GB"/>
        </w:rPr>
        <w:t>, can</w:t>
      </w:r>
      <w:r w:rsidRPr="005A5B27">
        <w:rPr>
          <w:rFonts w:ascii="Times New Roman" w:hAnsi="Times New Roman" w:cs="Times New Roman"/>
          <w:sz w:val="24"/>
          <w:szCs w:val="24"/>
          <w:lang w:val="en-GB"/>
        </w:rPr>
        <w:t xml:space="preserve"> result in wide-ranging information sharing, heightened commitment, trust and high responsiveness. </w:t>
      </w:r>
    </w:p>
    <w:p w:rsidR="00E5759D" w:rsidRDefault="00E5759D" w:rsidP="00D34771">
      <w:pPr>
        <w:autoSpaceDE w:val="0"/>
        <w:autoSpaceDN w:val="0"/>
        <w:adjustRightInd w:val="0"/>
        <w:spacing w:after="0" w:line="240" w:lineRule="auto"/>
        <w:ind w:firstLine="284"/>
        <w:jc w:val="both"/>
        <w:rPr>
          <w:rFonts w:ascii="Times New Roman" w:hAnsi="Times New Roman" w:cs="Times New Roman"/>
          <w:sz w:val="24"/>
          <w:szCs w:val="24"/>
          <w:lang w:val="en-GB"/>
        </w:rPr>
      </w:pPr>
      <w:r w:rsidRPr="005A5B27">
        <w:rPr>
          <w:rFonts w:ascii="Times New Roman" w:hAnsi="Times New Roman" w:cs="Times New Roman"/>
          <w:sz w:val="24"/>
          <w:szCs w:val="24"/>
          <w:lang w:val="en-GB"/>
        </w:rPr>
        <w:t xml:space="preserve">When the level of integration increases, the incremental cost of monitoring </w:t>
      </w:r>
      <w:r>
        <w:rPr>
          <w:rFonts w:ascii="Times New Roman" w:hAnsi="Times New Roman" w:cs="Times New Roman"/>
          <w:sz w:val="24"/>
          <w:szCs w:val="24"/>
          <w:lang w:val="en-GB"/>
        </w:rPr>
        <w:t xml:space="preserve">any </w:t>
      </w:r>
      <w:r w:rsidRPr="005A5B27">
        <w:rPr>
          <w:rFonts w:ascii="Times New Roman" w:hAnsi="Times New Roman" w:cs="Times New Roman"/>
          <w:sz w:val="24"/>
          <w:szCs w:val="24"/>
          <w:lang w:val="en-GB"/>
        </w:rPr>
        <w:t>environmental impact</w:t>
      </w:r>
      <w:r>
        <w:rPr>
          <w:rFonts w:ascii="Times New Roman" w:hAnsi="Times New Roman" w:cs="Times New Roman"/>
          <w:sz w:val="24"/>
          <w:szCs w:val="24"/>
          <w:lang w:val="en-GB"/>
        </w:rPr>
        <w:t>,</w:t>
      </w:r>
      <w:r w:rsidRPr="005A5B27">
        <w:rPr>
          <w:rFonts w:ascii="Times New Roman" w:hAnsi="Times New Roman" w:cs="Times New Roman"/>
          <w:sz w:val="24"/>
          <w:szCs w:val="24"/>
          <w:lang w:val="en-GB"/>
        </w:rPr>
        <w:t xml:space="preserve"> relative to benefits</w:t>
      </w:r>
      <w:r>
        <w:rPr>
          <w:rFonts w:ascii="Times New Roman" w:hAnsi="Times New Roman" w:cs="Times New Roman"/>
          <w:sz w:val="24"/>
          <w:szCs w:val="24"/>
          <w:lang w:val="en-GB"/>
        </w:rPr>
        <w:t>,</w:t>
      </w:r>
      <w:r w:rsidRPr="005A5B27">
        <w:rPr>
          <w:rFonts w:ascii="Times New Roman" w:hAnsi="Times New Roman" w:cs="Times New Roman"/>
          <w:sz w:val="24"/>
          <w:szCs w:val="24"/>
          <w:lang w:val="en-GB"/>
        </w:rPr>
        <w:t xml:space="preserve"> might be </w:t>
      </w:r>
      <w:r>
        <w:rPr>
          <w:rFonts w:ascii="Times New Roman" w:hAnsi="Times New Roman" w:cs="Times New Roman"/>
          <w:sz w:val="24"/>
          <w:szCs w:val="24"/>
          <w:lang w:val="en-GB"/>
        </w:rPr>
        <w:t>quite</w:t>
      </w:r>
      <w:r w:rsidRPr="005A5B27">
        <w:rPr>
          <w:rFonts w:ascii="Times New Roman" w:hAnsi="Times New Roman" w:cs="Times New Roman"/>
          <w:sz w:val="24"/>
          <w:szCs w:val="24"/>
          <w:lang w:val="en-GB"/>
        </w:rPr>
        <w:t xml:space="preserve"> small. Indeed, the company m</w:t>
      </w:r>
      <w:r>
        <w:rPr>
          <w:rFonts w:ascii="Times New Roman" w:hAnsi="Times New Roman" w:cs="Times New Roman"/>
          <w:sz w:val="24"/>
          <w:szCs w:val="24"/>
          <w:lang w:val="en-GB"/>
        </w:rPr>
        <w:t>ight choose to</w:t>
      </w:r>
      <w:r w:rsidRPr="005A5B27">
        <w:rPr>
          <w:rFonts w:ascii="Times New Roman" w:hAnsi="Times New Roman" w:cs="Times New Roman"/>
          <w:sz w:val="24"/>
          <w:szCs w:val="24"/>
          <w:lang w:val="en-GB"/>
        </w:rPr>
        <w:t xml:space="preserve"> rely on consolidated information flows</w:t>
      </w:r>
      <w:r>
        <w:rPr>
          <w:rFonts w:ascii="Times New Roman" w:hAnsi="Times New Roman" w:cs="Times New Roman"/>
          <w:sz w:val="24"/>
          <w:szCs w:val="24"/>
          <w:lang w:val="en-GB"/>
        </w:rPr>
        <w:t>,</w:t>
      </w:r>
      <w:r w:rsidRPr="005A5B27">
        <w:rPr>
          <w:rFonts w:ascii="Times New Roman" w:hAnsi="Times New Roman" w:cs="Times New Roman"/>
          <w:sz w:val="24"/>
          <w:szCs w:val="24"/>
          <w:lang w:val="en-GB"/>
        </w:rPr>
        <w:t xml:space="preserve"> and have the capability to deal </w:t>
      </w:r>
      <w:r>
        <w:rPr>
          <w:rFonts w:ascii="Times New Roman" w:hAnsi="Times New Roman" w:cs="Times New Roman"/>
          <w:sz w:val="24"/>
          <w:szCs w:val="24"/>
          <w:lang w:val="en-GB"/>
        </w:rPr>
        <w:t xml:space="preserve">with the complex process of </w:t>
      </w:r>
      <w:r w:rsidRPr="005A5B27">
        <w:rPr>
          <w:rFonts w:ascii="Times New Roman" w:hAnsi="Times New Roman" w:cs="Times New Roman"/>
          <w:sz w:val="24"/>
          <w:szCs w:val="24"/>
          <w:lang w:val="en-GB"/>
        </w:rPr>
        <w:t xml:space="preserve">data collection </w:t>
      </w:r>
      <w:r>
        <w:rPr>
          <w:rFonts w:ascii="Times New Roman" w:hAnsi="Times New Roman" w:cs="Times New Roman"/>
          <w:sz w:val="24"/>
          <w:szCs w:val="24"/>
          <w:lang w:val="en-GB"/>
        </w:rPr>
        <w:t xml:space="preserve">from </w:t>
      </w:r>
      <w:r w:rsidRPr="005A5B27">
        <w:rPr>
          <w:rFonts w:ascii="Times New Roman" w:hAnsi="Times New Roman" w:cs="Times New Roman"/>
          <w:sz w:val="24"/>
          <w:szCs w:val="24"/>
          <w:lang w:val="en-GB"/>
        </w:rPr>
        <w:t xml:space="preserve">multiple tiers of the supply chain. </w:t>
      </w:r>
      <w:r>
        <w:rPr>
          <w:rFonts w:ascii="Times New Roman" w:hAnsi="Times New Roman" w:cs="Times New Roman"/>
          <w:sz w:val="24"/>
          <w:szCs w:val="24"/>
          <w:lang w:val="en-GB"/>
        </w:rPr>
        <w:t>H</w:t>
      </w:r>
      <w:r w:rsidRPr="005A5B27">
        <w:rPr>
          <w:rFonts w:ascii="Times New Roman" w:hAnsi="Times New Roman" w:cs="Times New Roman"/>
          <w:sz w:val="24"/>
          <w:szCs w:val="24"/>
          <w:lang w:val="en-GB"/>
        </w:rPr>
        <w:t xml:space="preserve">igher levels of integrations </w:t>
      </w:r>
      <w:r>
        <w:rPr>
          <w:rFonts w:ascii="Times New Roman" w:hAnsi="Times New Roman" w:cs="Times New Roman"/>
          <w:sz w:val="24"/>
          <w:szCs w:val="24"/>
          <w:lang w:val="en-GB"/>
        </w:rPr>
        <w:t>also tend to be accompanied</w:t>
      </w:r>
      <w:r w:rsidRPr="005A5B27">
        <w:rPr>
          <w:rFonts w:ascii="Times New Roman" w:hAnsi="Times New Roman" w:cs="Times New Roman"/>
          <w:sz w:val="24"/>
          <w:szCs w:val="24"/>
          <w:lang w:val="en-GB"/>
        </w:rPr>
        <w:t xml:space="preserve"> by higher stakeholder orientation and more proactive approaches toward communication </w:t>
      </w:r>
      <w:r>
        <w:rPr>
          <w:rFonts w:ascii="Times New Roman" w:hAnsi="Times New Roman" w:cs="Times New Roman"/>
          <w:noProof/>
          <w:sz w:val="24"/>
          <w:szCs w:val="24"/>
          <w:lang w:val="en-GB"/>
        </w:rPr>
        <w:t>(Prahinski and Benton, 2004)</w:t>
      </w:r>
      <w:r w:rsidRPr="005A5B27">
        <w:rPr>
          <w:rFonts w:ascii="Times New Roman" w:hAnsi="Times New Roman" w:cs="Times New Roman"/>
          <w:sz w:val="24"/>
          <w:szCs w:val="24"/>
          <w:lang w:val="en-GB"/>
        </w:rPr>
        <w:t>. Therefore, it can be expected that companies that work to improve supply chain integration m</w:t>
      </w:r>
      <w:r>
        <w:rPr>
          <w:rFonts w:ascii="Times New Roman" w:hAnsi="Times New Roman" w:cs="Times New Roman"/>
          <w:sz w:val="24"/>
          <w:szCs w:val="24"/>
          <w:lang w:val="en-GB"/>
        </w:rPr>
        <w:t>ight</w:t>
      </w:r>
      <w:r w:rsidRPr="005A5B27">
        <w:rPr>
          <w:rFonts w:ascii="Times New Roman" w:hAnsi="Times New Roman" w:cs="Times New Roman"/>
          <w:sz w:val="24"/>
          <w:szCs w:val="24"/>
          <w:lang w:val="en-GB"/>
        </w:rPr>
        <w:t xml:space="preserve"> also leverage inclusivity to provide </w:t>
      </w:r>
      <w:r>
        <w:rPr>
          <w:rFonts w:ascii="Times New Roman" w:hAnsi="Times New Roman" w:cs="Times New Roman"/>
          <w:sz w:val="24"/>
          <w:szCs w:val="24"/>
          <w:lang w:val="en-GB"/>
        </w:rPr>
        <w:t xml:space="preserve">greater </w:t>
      </w:r>
      <w:r w:rsidRPr="005A5B27">
        <w:rPr>
          <w:rFonts w:ascii="Times New Roman" w:hAnsi="Times New Roman" w:cs="Times New Roman"/>
          <w:sz w:val="24"/>
          <w:szCs w:val="24"/>
          <w:lang w:val="en-GB"/>
        </w:rPr>
        <w:t xml:space="preserve">accountability to all stakeholders. </w:t>
      </w:r>
    </w:p>
    <w:p w:rsidR="00E5759D" w:rsidRPr="005A5B27" w:rsidRDefault="00E5759D" w:rsidP="00D34771">
      <w:pPr>
        <w:autoSpaceDE w:val="0"/>
        <w:autoSpaceDN w:val="0"/>
        <w:adjustRightInd w:val="0"/>
        <w:spacing w:after="0" w:line="240" w:lineRule="auto"/>
        <w:ind w:firstLine="284"/>
        <w:jc w:val="both"/>
        <w:rPr>
          <w:rFonts w:ascii="Times New Roman" w:hAnsi="Times New Roman" w:cs="Times New Roman"/>
          <w:sz w:val="24"/>
          <w:szCs w:val="24"/>
          <w:lang w:val="en-GB"/>
        </w:rPr>
      </w:pPr>
      <w:r w:rsidRPr="005A5B27">
        <w:rPr>
          <w:rFonts w:ascii="Times New Roman" w:hAnsi="Times New Roman" w:cs="Times New Roman"/>
          <w:sz w:val="24"/>
          <w:szCs w:val="24"/>
          <w:lang w:val="en-GB"/>
        </w:rPr>
        <w:t>For instance, one manager describ</w:t>
      </w:r>
      <w:r>
        <w:rPr>
          <w:rFonts w:ascii="Times New Roman" w:hAnsi="Times New Roman" w:cs="Times New Roman"/>
          <w:sz w:val="24"/>
          <w:szCs w:val="24"/>
          <w:lang w:val="en-GB"/>
        </w:rPr>
        <w:t>ed</w:t>
      </w:r>
      <w:r w:rsidRPr="005A5B27">
        <w:rPr>
          <w:rFonts w:ascii="Times New Roman" w:hAnsi="Times New Roman" w:cs="Times New Roman"/>
          <w:sz w:val="24"/>
          <w:szCs w:val="24"/>
          <w:lang w:val="en-GB"/>
        </w:rPr>
        <w:t xml:space="preserve"> HP’s </w:t>
      </w:r>
      <w:r>
        <w:rPr>
          <w:rFonts w:ascii="Times New Roman" w:hAnsi="Times New Roman" w:cs="Times New Roman"/>
          <w:sz w:val="24"/>
          <w:szCs w:val="24"/>
          <w:lang w:val="en-GB"/>
        </w:rPr>
        <w:t>view</w:t>
      </w:r>
      <w:r w:rsidRPr="00D25FC7">
        <w:rPr>
          <w:rFonts w:ascii="Times New Roman" w:hAnsi="Times New Roman" w:cs="Times New Roman"/>
          <w:sz w:val="24"/>
          <w:szCs w:val="24"/>
          <w:lang w:val="en-GB"/>
        </w:rPr>
        <w:t xml:space="preserve"> </w:t>
      </w:r>
      <w:r>
        <w:rPr>
          <w:rFonts w:ascii="Times New Roman" w:hAnsi="Times New Roman" w:cs="Times New Roman"/>
          <w:noProof/>
          <w:sz w:val="24"/>
          <w:szCs w:val="24"/>
          <w:lang w:val="en-GB"/>
        </w:rPr>
        <w:t>(Parmigiani et al., 2011)</w:t>
      </w:r>
      <w:r>
        <w:rPr>
          <w:rFonts w:ascii="Times New Roman" w:hAnsi="Times New Roman" w:cs="Times New Roman"/>
          <w:sz w:val="24"/>
          <w:szCs w:val="24"/>
          <w:lang w:val="en-GB"/>
        </w:rPr>
        <w:t>, “I</w:t>
      </w:r>
      <w:r w:rsidRPr="005A5B27">
        <w:rPr>
          <w:rFonts w:ascii="Times New Roman" w:hAnsi="Times New Roman" w:cs="Times New Roman"/>
          <w:sz w:val="24"/>
          <w:szCs w:val="24"/>
          <w:lang w:val="en-GB"/>
        </w:rPr>
        <w:t>f you have suppliers familiar with your company and have been working with you for a long time, they become an extension of your company and an additional resource you can tap</w:t>
      </w:r>
      <w:r>
        <w:rPr>
          <w:rFonts w:ascii="Times New Roman" w:hAnsi="Times New Roman" w:cs="Times New Roman"/>
          <w:sz w:val="24"/>
          <w:szCs w:val="24"/>
          <w:lang w:val="en-GB"/>
        </w:rPr>
        <w:t>.</w:t>
      </w:r>
      <w:r w:rsidRPr="005A5B27">
        <w:rPr>
          <w:rFonts w:ascii="Times New Roman" w:hAnsi="Times New Roman" w:cs="Times New Roman"/>
          <w:sz w:val="24"/>
          <w:szCs w:val="24"/>
          <w:lang w:val="en-GB"/>
        </w:rPr>
        <w:t>” Th</w:t>
      </w:r>
      <w:r>
        <w:rPr>
          <w:rFonts w:ascii="Times New Roman" w:hAnsi="Times New Roman" w:cs="Times New Roman"/>
          <w:sz w:val="24"/>
          <w:szCs w:val="24"/>
          <w:lang w:val="en-GB"/>
        </w:rPr>
        <w:t>is</w:t>
      </w:r>
      <w:r w:rsidRPr="005A5B27">
        <w:rPr>
          <w:rFonts w:ascii="Times New Roman" w:hAnsi="Times New Roman" w:cs="Times New Roman"/>
          <w:sz w:val="24"/>
          <w:szCs w:val="24"/>
          <w:lang w:val="en-GB"/>
        </w:rPr>
        <w:t xml:space="preserve"> company </w:t>
      </w:r>
      <w:r>
        <w:rPr>
          <w:rFonts w:ascii="Times New Roman" w:hAnsi="Times New Roman" w:cs="Times New Roman"/>
          <w:sz w:val="24"/>
          <w:szCs w:val="24"/>
          <w:lang w:val="en-GB"/>
        </w:rPr>
        <w:t xml:space="preserve">actively </w:t>
      </w:r>
      <w:r w:rsidRPr="005A5B27">
        <w:rPr>
          <w:rFonts w:ascii="Times New Roman" w:hAnsi="Times New Roman" w:cs="Times New Roman"/>
          <w:sz w:val="24"/>
          <w:szCs w:val="24"/>
          <w:lang w:val="en-GB"/>
        </w:rPr>
        <w:t>develop</w:t>
      </w:r>
      <w:r>
        <w:rPr>
          <w:rFonts w:ascii="Times New Roman" w:hAnsi="Times New Roman" w:cs="Times New Roman"/>
          <w:sz w:val="24"/>
          <w:szCs w:val="24"/>
          <w:lang w:val="en-GB"/>
        </w:rPr>
        <w:t xml:space="preserve">ed </w:t>
      </w:r>
      <w:r w:rsidRPr="005A5B27">
        <w:rPr>
          <w:rFonts w:ascii="Times New Roman" w:hAnsi="Times New Roman" w:cs="Times New Roman"/>
          <w:sz w:val="24"/>
          <w:szCs w:val="24"/>
          <w:lang w:val="en-GB"/>
        </w:rPr>
        <w:t xml:space="preserve">a strongly integrated supply chain, </w:t>
      </w:r>
      <w:r>
        <w:rPr>
          <w:rFonts w:ascii="Times New Roman" w:hAnsi="Times New Roman" w:cs="Times New Roman"/>
          <w:sz w:val="24"/>
          <w:szCs w:val="24"/>
          <w:lang w:val="en-GB"/>
        </w:rPr>
        <w:t>including an 18-</w:t>
      </w:r>
      <w:r w:rsidRPr="005A5B27">
        <w:rPr>
          <w:rFonts w:ascii="Times New Roman" w:hAnsi="Times New Roman" w:cs="Times New Roman"/>
          <w:sz w:val="24"/>
          <w:szCs w:val="24"/>
          <w:lang w:val="en-GB"/>
        </w:rPr>
        <w:t xml:space="preserve">month project with eastern European suppliers to institutionalize good practices </w:t>
      </w:r>
      <w:r>
        <w:rPr>
          <w:rFonts w:ascii="Times New Roman" w:hAnsi="Times New Roman" w:cs="Times New Roman"/>
          <w:sz w:val="24"/>
          <w:szCs w:val="24"/>
          <w:lang w:val="en-GB"/>
        </w:rPr>
        <w:t>beyond its first-</w:t>
      </w:r>
      <w:r w:rsidRPr="005A5B27">
        <w:rPr>
          <w:rFonts w:ascii="Times New Roman" w:hAnsi="Times New Roman" w:cs="Times New Roman"/>
          <w:sz w:val="24"/>
          <w:szCs w:val="24"/>
          <w:lang w:val="en-GB"/>
        </w:rPr>
        <w:t>tier suppliers</w:t>
      </w:r>
      <w:r>
        <w:rPr>
          <w:rFonts w:ascii="Times New Roman" w:hAnsi="Times New Roman" w:cs="Times New Roman"/>
          <w:sz w:val="24"/>
          <w:szCs w:val="24"/>
          <w:lang w:val="en-GB"/>
        </w:rPr>
        <w:t xml:space="preserve">. HP also was </w:t>
      </w:r>
      <w:r w:rsidRPr="005A5B27">
        <w:rPr>
          <w:rFonts w:ascii="Times New Roman" w:hAnsi="Times New Roman" w:cs="Times New Roman"/>
          <w:sz w:val="24"/>
          <w:szCs w:val="24"/>
          <w:lang w:val="en-GB"/>
        </w:rPr>
        <w:t xml:space="preserve">leading the development of a multi-stakeholder agreement for sustainable trade </w:t>
      </w:r>
      <w:r>
        <w:rPr>
          <w:rFonts w:ascii="Times New Roman" w:hAnsi="Times New Roman" w:cs="Times New Roman"/>
          <w:noProof/>
          <w:sz w:val="24"/>
          <w:szCs w:val="24"/>
          <w:lang w:val="en-GB"/>
        </w:rPr>
        <w:t>(Hewlett-Packard, 2010)</w:t>
      </w:r>
      <w:r w:rsidRPr="005A5B27">
        <w:rPr>
          <w:rFonts w:ascii="Times New Roman" w:hAnsi="Times New Roman" w:cs="Times New Roman"/>
          <w:sz w:val="24"/>
          <w:szCs w:val="24"/>
          <w:lang w:val="en-GB"/>
        </w:rPr>
        <w:t>.</w:t>
      </w:r>
    </w:p>
    <w:p w:rsidR="00E5759D" w:rsidRPr="005A5B27" w:rsidRDefault="00E5759D" w:rsidP="00C606F3">
      <w:pPr>
        <w:autoSpaceDE w:val="0"/>
        <w:autoSpaceDN w:val="0"/>
        <w:adjustRightInd w:val="0"/>
        <w:spacing w:after="0" w:line="240" w:lineRule="auto"/>
        <w:ind w:firstLine="284"/>
        <w:jc w:val="both"/>
        <w:rPr>
          <w:rFonts w:ascii="Times New Roman" w:hAnsi="Times New Roman" w:cs="Times New Roman"/>
          <w:sz w:val="24"/>
          <w:szCs w:val="24"/>
          <w:lang w:val="en-GB"/>
        </w:rPr>
      </w:pPr>
    </w:p>
    <w:p w:rsidR="00E5759D" w:rsidRPr="005A5B27" w:rsidRDefault="00E5759D" w:rsidP="003078D7">
      <w:pPr>
        <w:pStyle w:val="proposition"/>
      </w:pPr>
      <w:r>
        <w:t>P1</w:t>
      </w:r>
      <w:r w:rsidRPr="005A5B27">
        <w:t xml:space="preserve">. </w:t>
      </w:r>
      <w:r>
        <w:t>As supply chain integration</w:t>
      </w:r>
      <w:r w:rsidRPr="005A5B27">
        <w:t xml:space="preserve"> </w:t>
      </w:r>
      <w:r>
        <w:t xml:space="preserve">increases, the scope </w:t>
      </w:r>
      <w:r w:rsidRPr="005A5B27">
        <w:t>and inclusivity of sustainability assessment and verification</w:t>
      </w:r>
      <w:r>
        <w:t xml:space="preserve"> increases.</w:t>
      </w:r>
    </w:p>
    <w:p w:rsidR="00E5759D" w:rsidRPr="005A5B27" w:rsidRDefault="00E5759D" w:rsidP="00C606F3">
      <w:pPr>
        <w:spacing w:after="0" w:line="240" w:lineRule="auto"/>
        <w:ind w:left="284" w:firstLine="284"/>
        <w:jc w:val="both"/>
        <w:rPr>
          <w:rFonts w:ascii="Times New Roman" w:hAnsi="Times New Roman" w:cs="Times New Roman"/>
          <w:i/>
          <w:sz w:val="24"/>
          <w:szCs w:val="24"/>
          <w:lang w:val="en-GB"/>
        </w:rPr>
      </w:pPr>
    </w:p>
    <w:p w:rsidR="00E5759D" w:rsidRDefault="00E5759D" w:rsidP="003D1B26">
      <w:pPr>
        <w:spacing w:after="0" w:line="240" w:lineRule="auto"/>
        <w:ind w:firstLine="284"/>
        <w:jc w:val="both"/>
        <w:rPr>
          <w:rFonts w:ascii="Times New Roman" w:hAnsi="Times New Roman" w:cs="Times New Roman"/>
          <w:sz w:val="24"/>
          <w:szCs w:val="24"/>
          <w:lang w:val="en-GB"/>
        </w:rPr>
      </w:pPr>
      <w:r w:rsidRPr="005A5B27">
        <w:rPr>
          <w:rFonts w:ascii="Times New Roman" w:hAnsi="Times New Roman" w:cs="Times New Roman"/>
          <w:sz w:val="24"/>
          <w:szCs w:val="24"/>
          <w:lang w:val="en-GB"/>
        </w:rPr>
        <w:t xml:space="preserve">In line with the definition proposed by Bansal and Roth (2000), issue salience refers to the extent to which a specific environmental or social issue has meaning </w:t>
      </w:r>
      <w:r>
        <w:rPr>
          <w:rFonts w:ascii="Times New Roman" w:hAnsi="Times New Roman" w:cs="Times New Roman"/>
          <w:sz w:val="24"/>
          <w:szCs w:val="24"/>
          <w:lang w:val="en-GB"/>
        </w:rPr>
        <w:t xml:space="preserve">for or resonates with </w:t>
      </w:r>
      <w:r w:rsidRPr="005A5B27">
        <w:rPr>
          <w:rFonts w:ascii="Times New Roman" w:hAnsi="Times New Roman" w:cs="Times New Roman"/>
          <w:sz w:val="24"/>
          <w:szCs w:val="24"/>
          <w:lang w:val="en-GB"/>
        </w:rPr>
        <w:t xml:space="preserve">organizational constituents. </w:t>
      </w:r>
      <w:r>
        <w:rPr>
          <w:rFonts w:ascii="Times New Roman" w:hAnsi="Times New Roman" w:cs="Times New Roman"/>
          <w:sz w:val="24"/>
          <w:szCs w:val="24"/>
          <w:lang w:val="en-GB"/>
        </w:rPr>
        <w:t xml:space="preserve">As an </w:t>
      </w:r>
      <w:r w:rsidRPr="005A5B27">
        <w:rPr>
          <w:rFonts w:ascii="Times New Roman" w:hAnsi="Times New Roman" w:cs="Times New Roman"/>
          <w:sz w:val="24"/>
          <w:szCs w:val="24"/>
          <w:lang w:val="en-GB"/>
        </w:rPr>
        <w:t xml:space="preserve">environmental or social issue </w:t>
      </w:r>
      <w:r>
        <w:rPr>
          <w:rFonts w:ascii="Times New Roman" w:hAnsi="Times New Roman" w:cs="Times New Roman"/>
          <w:sz w:val="24"/>
          <w:szCs w:val="24"/>
          <w:lang w:val="en-GB"/>
        </w:rPr>
        <w:t xml:space="preserve">becomes increasingly </w:t>
      </w:r>
      <w:r w:rsidRPr="005A5B27">
        <w:rPr>
          <w:rFonts w:ascii="Times New Roman" w:hAnsi="Times New Roman" w:cs="Times New Roman"/>
          <w:sz w:val="24"/>
          <w:szCs w:val="24"/>
          <w:lang w:val="en-GB"/>
        </w:rPr>
        <w:t>certain (i.e., measurable)</w:t>
      </w:r>
      <w:r>
        <w:rPr>
          <w:rFonts w:ascii="Times New Roman" w:hAnsi="Times New Roman" w:cs="Times New Roman"/>
          <w:sz w:val="24"/>
          <w:szCs w:val="24"/>
          <w:lang w:val="en-GB"/>
        </w:rPr>
        <w:t>,</w:t>
      </w:r>
      <w:r w:rsidRPr="005A5B27">
        <w:rPr>
          <w:rFonts w:ascii="Times New Roman" w:hAnsi="Times New Roman" w:cs="Times New Roman"/>
          <w:sz w:val="24"/>
          <w:szCs w:val="24"/>
          <w:lang w:val="en-GB"/>
        </w:rPr>
        <w:t xml:space="preserve"> transparent (i.e., easily attributable to a specific firm)</w:t>
      </w:r>
      <w:r>
        <w:rPr>
          <w:rFonts w:ascii="Times New Roman" w:hAnsi="Times New Roman" w:cs="Times New Roman"/>
          <w:sz w:val="24"/>
          <w:szCs w:val="24"/>
          <w:lang w:val="en-GB"/>
        </w:rPr>
        <w:t>,</w:t>
      </w:r>
      <w:r w:rsidRPr="005A5B27">
        <w:rPr>
          <w:rFonts w:ascii="Times New Roman" w:hAnsi="Times New Roman" w:cs="Times New Roman"/>
          <w:sz w:val="24"/>
          <w:szCs w:val="24"/>
          <w:lang w:val="en-GB"/>
        </w:rPr>
        <w:t xml:space="preserve"> and </w:t>
      </w:r>
      <w:r>
        <w:rPr>
          <w:rFonts w:ascii="Times New Roman" w:hAnsi="Times New Roman" w:cs="Times New Roman"/>
          <w:sz w:val="24"/>
          <w:szCs w:val="24"/>
          <w:lang w:val="en-GB"/>
        </w:rPr>
        <w:t xml:space="preserve">likely to </w:t>
      </w:r>
      <w:r w:rsidRPr="005A5B27">
        <w:rPr>
          <w:rFonts w:ascii="Times New Roman" w:hAnsi="Times New Roman" w:cs="Times New Roman"/>
          <w:sz w:val="24"/>
          <w:szCs w:val="24"/>
          <w:lang w:val="en-GB"/>
        </w:rPr>
        <w:t xml:space="preserve">produce a strong emotive response in society, the </w:t>
      </w:r>
      <w:r>
        <w:rPr>
          <w:rFonts w:ascii="Times New Roman" w:hAnsi="Times New Roman" w:cs="Times New Roman"/>
          <w:sz w:val="24"/>
          <w:szCs w:val="24"/>
          <w:lang w:val="en-GB"/>
        </w:rPr>
        <w:t xml:space="preserve">greater the likelihood that </w:t>
      </w:r>
      <w:r w:rsidRPr="005A5B27">
        <w:rPr>
          <w:rFonts w:ascii="Times New Roman" w:hAnsi="Times New Roman" w:cs="Times New Roman"/>
          <w:sz w:val="24"/>
          <w:szCs w:val="24"/>
          <w:lang w:val="en-GB"/>
        </w:rPr>
        <w:t xml:space="preserve">companies are pushed towards </w:t>
      </w:r>
      <w:r>
        <w:rPr>
          <w:rFonts w:ascii="Times New Roman" w:hAnsi="Times New Roman" w:cs="Times New Roman"/>
          <w:sz w:val="24"/>
          <w:szCs w:val="24"/>
          <w:lang w:val="en-GB"/>
        </w:rPr>
        <w:t xml:space="preserve">adopting </w:t>
      </w:r>
      <w:r w:rsidRPr="005A5B27">
        <w:rPr>
          <w:rFonts w:ascii="Times New Roman" w:hAnsi="Times New Roman" w:cs="Times New Roman"/>
          <w:sz w:val="24"/>
          <w:szCs w:val="24"/>
          <w:lang w:val="en-GB"/>
        </w:rPr>
        <w:t xml:space="preserve">sustainable practices. </w:t>
      </w:r>
    </w:p>
    <w:p w:rsidR="00E5759D" w:rsidRPr="005A5B27" w:rsidRDefault="00E5759D" w:rsidP="003D1B26">
      <w:pPr>
        <w:spacing w:after="0" w:line="240" w:lineRule="auto"/>
        <w:ind w:firstLine="284"/>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Saliency also must be combined with the economic concept of externalities. </w:t>
      </w:r>
      <w:r w:rsidRPr="005A5B27">
        <w:rPr>
          <w:rFonts w:ascii="Times New Roman" w:hAnsi="Times New Roman" w:cs="Times New Roman"/>
          <w:sz w:val="24"/>
          <w:szCs w:val="24"/>
          <w:lang w:val="en-GB"/>
        </w:rPr>
        <w:t xml:space="preserve">When </w:t>
      </w:r>
      <w:r>
        <w:rPr>
          <w:rFonts w:ascii="Times New Roman" w:hAnsi="Times New Roman" w:cs="Times New Roman"/>
          <w:sz w:val="24"/>
          <w:szCs w:val="24"/>
          <w:lang w:val="en-GB"/>
        </w:rPr>
        <w:t>a firm</w:t>
      </w:r>
      <w:r w:rsidRPr="005A5B27">
        <w:rPr>
          <w:rFonts w:ascii="Times New Roman" w:hAnsi="Times New Roman" w:cs="Times New Roman"/>
          <w:sz w:val="24"/>
          <w:szCs w:val="24"/>
          <w:lang w:val="en-GB"/>
        </w:rPr>
        <w:t xml:space="preserve"> produce</w:t>
      </w:r>
      <w:r>
        <w:rPr>
          <w:rFonts w:ascii="Times New Roman" w:hAnsi="Times New Roman" w:cs="Times New Roman"/>
          <w:sz w:val="24"/>
          <w:szCs w:val="24"/>
          <w:lang w:val="en-GB"/>
        </w:rPr>
        <w:t>s</w:t>
      </w:r>
      <w:r w:rsidRPr="005A5B27">
        <w:rPr>
          <w:rFonts w:ascii="Times New Roman" w:hAnsi="Times New Roman" w:cs="Times New Roman"/>
          <w:sz w:val="24"/>
          <w:szCs w:val="24"/>
          <w:lang w:val="en-GB"/>
        </w:rPr>
        <w:t xml:space="preserve"> externalities that are salient, stakeholders affected by the</w:t>
      </w:r>
      <w:r>
        <w:rPr>
          <w:rFonts w:ascii="Times New Roman" w:hAnsi="Times New Roman" w:cs="Times New Roman"/>
          <w:sz w:val="24"/>
          <w:szCs w:val="24"/>
          <w:lang w:val="en-GB"/>
        </w:rPr>
        <w:t xml:space="preserve">se outcomes tend to </w:t>
      </w:r>
      <w:r w:rsidRPr="005A5B27">
        <w:rPr>
          <w:rFonts w:ascii="Times New Roman" w:hAnsi="Times New Roman" w:cs="Times New Roman"/>
          <w:sz w:val="24"/>
          <w:szCs w:val="24"/>
          <w:lang w:val="en-GB"/>
        </w:rPr>
        <w:t xml:space="preserve">increase pressure on </w:t>
      </w:r>
      <w:r>
        <w:rPr>
          <w:rFonts w:ascii="Times New Roman" w:hAnsi="Times New Roman" w:cs="Times New Roman"/>
          <w:sz w:val="24"/>
          <w:szCs w:val="24"/>
          <w:lang w:val="en-GB"/>
        </w:rPr>
        <w:t xml:space="preserve">the firm </w:t>
      </w:r>
      <w:r w:rsidRPr="005A5B27">
        <w:rPr>
          <w:rFonts w:ascii="Times New Roman" w:hAnsi="Times New Roman" w:cs="Times New Roman"/>
          <w:sz w:val="24"/>
          <w:szCs w:val="24"/>
          <w:lang w:val="en-GB"/>
        </w:rPr>
        <w:t xml:space="preserve">to reduce negative impacts </w:t>
      </w:r>
      <w:r>
        <w:rPr>
          <w:rFonts w:ascii="Times New Roman" w:hAnsi="Times New Roman" w:cs="Times New Roman"/>
          <w:sz w:val="24"/>
          <w:szCs w:val="24"/>
          <w:lang w:val="en-GB"/>
        </w:rPr>
        <w:t xml:space="preserve">(or alternatively </w:t>
      </w:r>
      <w:r w:rsidRPr="005A5B27">
        <w:rPr>
          <w:rFonts w:ascii="Times New Roman" w:hAnsi="Times New Roman" w:cs="Times New Roman"/>
          <w:sz w:val="24"/>
          <w:szCs w:val="24"/>
          <w:lang w:val="en-GB"/>
        </w:rPr>
        <w:t>increase positive ones</w:t>
      </w:r>
      <w:r>
        <w:rPr>
          <w:rFonts w:ascii="Times New Roman" w:hAnsi="Times New Roman" w:cs="Times New Roman"/>
          <w:sz w:val="24"/>
          <w:szCs w:val="24"/>
          <w:lang w:val="en-GB"/>
        </w:rPr>
        <w:t>)</w:t>
      </w:r>
      <w:r w:rsidRPr="005A5B27">
        <w:rPr>
          <w:rFonts w:ascii="Times New Roman" w:hAnsi="Times New Roman" w:cs="Times New Roman"/>
          <w:sz w:val="24"/>
          <w:szCs w:val="24"/>
          <w:lang w:val="en-GB"/>
        </w:rPr>
        <w:t xml:space="preserve">. Accordingly, empirical </w:t>
      </w:r>
      <w:r>
        <w:rPr>
          <w:rFonts w:ascii="Times New Roman" w:hAnsi="Times New Roman" w:cs="Times New Roman"/>
          <w:sz w:val="24"/>
          <w:szCs w:val="24"/>
          <w:lang w:val="en-GB"/>
        </w:rPr>
        <w:t xml:space="preserve">research has </w:t>
      </w:r>
      <w:r w:rsidRPr="005A5B27">
        <w:rPr>
          <w:rFonts w:ascii="Times New Roman" w:hAnsi="Times New Roman" w:cs="Times New Roman"/>
          <w:sz w:val="24"/>
          <w:szCs w:val="24"/>
          <w:lang w:val="en-GB"/>
        </w:rPr>
        <w:t xml:space="preserve">demonstrated that </w:t>
      </w:r>
      <w:r>
        <w:rPr>
          <w:rFonts w:ascii="Times New Roman" w:hAnsi="Times New Roman" w:cs="Times New Roman"/>
          <w:sz w:val="24"/>
          <w:szCs w:val="24"/>
          <w:lang w:val="en-GB"/>
        </w:rPr>
        <w:t xml:space="preserve">firms in </w:t>
      </w:r>
      <w:r w:rsidRPr="005A5B27">
        <w:rPr>
          <w:rFonts w:ascii="Times New Roman" w:hAnsi="Times New Roman" w:cs="Times New Roman"/>
          <w:sz w:val="24"/>
          <w:szCs w:val="24"/>
          <w:lang w:val="en-GB"/>
        </w:rPr>
        <w:t xml:space="preserve">industries whose manufacturing process has negative impact on environment and society (e.g., oil, chemical industry, mining) adopt similar standards, report considerably more information regarding environmental, health and safety issues and use to rely on audits that are conducted or verified by independent third-parties </w:t>
      </w:r>
      <w:r>
        <w:rPr>
          <w:rFonts w:ascii="Times New Roman" w:hAnsi="Times New Roman" w:cs="Times New Roman"/>
          <w:noProof/>
          <w:sz w:val="24"/>
          <w:szCs w:val="24"/>
          <w:lang w:val="en-GB"/>
        </w:rPr>
        <w:t>(Darnall et al., 2009)</w:t>
      </w:r>
      <w:r w:rsidRPr="005A5B27">
        <w:rPr>
          <w:rFonts w:ascii="Times New Roman" w:hAnsi="Times New Roman" w:cs="Times New Roman"/>
          <w:sz w:val="24"/>
          <w:szCs w:val="24"/>
          <w:lang w:val="en-GB"/>
        </w:rPr>
        <w:t xml:space="preserve">. To illustrate, Dow Chemical and BASF, two </w:t>
      </w:r>
      <w:r>
        <w:rPr>
          <w:rFonts w:ascii="Times New Roman" w:hAnsi="Times New Roman" w:cs="Times New Roman"/>
          <w:sz w:val="24"/>
          <w:szCs w:val="24"/>
          <w:lang w:val="en-GB"/>
        </w:rPr>
        <w:t xml:space="preserve">chemical </w:t>
      </w:r>
      <w:r w:rsidRPr="005A5B27">
        <w:rPr>
          <w:rFonts w:ascii="Times New Roman" w:hAnsi="Times New Roman" w:cs="Times New Roman"/>
          <w:sz w:val="24"/>
          <w:szCs w:val="24"/>
          <w:lang w:val="en-GB"/>
        </w:rPr>
        <w:t>giant</w:t>
      </w:r>
      <w:r>
        <w:rPr>
          <w:rFonts w:ascii="Times New Roman" w:hAnsi="Times New Roman" w:cs="Times New Roman"/>
          <w:sz w:val="24"/>
          <w:szCs w:val="24"/>
          <w:lang w:val="en-GB"/>
        </w:rPr>
        <w:t>s</w:t>
      </w:r>
      <w:r w:rsidRPr="005A5B27">
        <w:rPr>
          <w:rFonts w:ascii="Times New Roman" w:hAnsi="Times New Roman" w:cs="Times New Roman"/>
          <w:sz w:val="24"/>
          <w:szCs w:val="24"/>
          <w:lang w:val="en-GB"/>
        </w:rPr>
        <w:t>, have developed comprehensive program</w:t>
      </w:r>
      <w:r>
        <w:rPr>
          <w:rFonts w:ascii="Times New Roman" w:hAnsi="Times New Roman" w:cs="Times New Roman"/>
          <w:sz w:val="24"/>
          <w:szCs w:val="24"/>
          <w:lang w:val="en-GB"/>
        </w:rPr>
        <w:t>s</w:t>
      </w:r>
      <w:r w:rsidRPr="005A5B27">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to assess </w:t>
      </w:r>
      <w:r w:rsidRPr="005A5B27">
        <w:rPr>
          <w:rFonts w:ascii="Times New Roman" w:hAnsi="Times New Roman" w:cs="Times New Roman"/>
          <w:sz w:val="24"/>
          <w:szCs w:val="24"/>
          <w:lang w:val="en-GB"/>
        </w:rPr>
        <w:t xml:space="preserve">potential safety and security risks across their supply chains, including an evaluation of the safety and security practices of its raw material suppliers, the hazards of the materials shipped, the safety and security practices of its logistics service providers, the downstream uses of its products and the qualifications of customers to whom the products are shipped </w:t>
      </w:r>
      <w:r>
        <w:rPr>
          <w:rFonts w:ascii="Times New Roman" w:hAnsi="Times New Roman" w:cs="Times New Roman"/>
          <w:noProof/>
          <w:sz w:val="24"/>
          <w:szCs w:val="24"/>
          <w:lang w:val="en-GB"/>
        </w:rPr>
        <w:t>(Yale Insights, 2012)</w:t>
      </w:r>
      <w:r w:rsidRPr="005A5B27">
        <w:rPr>
          <w:rFonts w:ascii="Times New Roman" w:hAnsi="Times New Roman" w:cs="Times New Roman"/>
          <w:sz w:val="24"/>
          <w:szCs w:val="24"/>
          <w:lang w:val="en-GB"/>
        </w:rPr>
        <w:t>.</w:t>
      </w:r>
    </w:p>
    <w:p w:rsidR="00E5759D" w:rsidRPr="005A5B27" w:rsidRDefault="00E5759D" w:rsidP="00C606F3">
      <w:pPr>
        <w:spacing w:after="0" w:line="240" w:lineRule="auto"/>
        <w:ind w:firstLine="284"/>
        <w:jc w:val="both"/>
        <w:rPr>
          <w:rFonts w:ascii="Times New Roman" w:hAnsi="Times New Roman" w:cs="Times New Roman"/>
          <w:sz w:val="24"/>
          <w:szCs w:val="24"/>
          <w:lang w:val="en-GB"/>
        </w:rPr>
      </w:pPr>
    </w:p>
    <w:p w:rsidR="00E5759D" w:rsidRPr="005A5B27" w:rsidRDefault="00E5759D" w:rsidP="003078D7">
      <w:pPr>
        <w:pStyle w:val="proposition"/>
      </w:pPr>
      <w:r>
        <w:t>P2</w:t>
      </w:r>
      <w:r w:rsidRPr="005A5B27">
        <w:t xml:space="preserve">. </w:t>
      </w:r>
      <w:r>
        <w:t>As i</w:t>
      </w:r>
      <w:r w:rsidRPr="005A5B27">
        <w:t xml:space="preserve">ssue salience </w:t>
      </w:r>
      <w:r>
        <w:t xml:space="preserve">increases, the </w:t>
      </w:r>
      <w:r w:rsidRPr="005A5B27">
        <w:t>scope, independency and inclusivity of sustainability assessment and verification</w:t>
      </w:r>
      <w:r>
        <w:t xml:space="preserve"> increases.</w:t>
      </w:r>
    </w:p>
    <w:p w:rsidR="00E5759D" w:rsidRPr="005A5B27" w:rsidRDefault="00E5759D" w:rsidP="00C606F3">
      <w:pPr>
        <w:spacing w:after="0" w:line="240" w:lineRule="auto"/>
        <w:ind w:left="284" w:firstLine="284"/>
        <w:jc w:val="both"/>
        <w:rPr>
          <w:rFonts w:ascii="Times New Roman" w:hAnsi="Times New Roman" w:cs="Times New Roman"/>
          <w:i/>
          <w:sz w:val="24"/>
          <w:szCs w:val="24"/>
          <w:lang w:val="en-GB"/>
        </w:rPr>
      </w:pPr>
    </w:p>
    <w:p w:rsidR="00E5759D" w:rsidRPr="005A5B27" w:rsidRDefault="00E5759D" w:rsidP="00262644">
      <w:pPr>
        <w:keepNext/>
        <w:autoSpaceDE w:val="0"/>
        <w:autoSpaceDN w:val="0"/>
        <w:adjustRightInd w:val="0"/>
        <w:spacing w:after="0" w:line="240" w:lineRule="auto"/>
        <w:jc w:val="both"/>
        <w:rPr>
          <w:rFonts w:ascii="Times New Roman" w:hAnsi="Times New Roman" w:cs="Times New Roman"/>
          <w:b/>
          <w:sz w:val="24"/>
          <w:szCs w:val="24"/>
          <w:lang w:val="en-GB"/>
        </w:rPr>
      </w:pPr>
      <w:r w:rsidRPr="005A5B27">
        <w:rPr>
          <w:rFonts w:ascii="Times New Roman" w:hAnsi="Times New Roman" w:cs="Times New Roman"/>
          <w:b/>
          <w:sz w:val="24"/>
          <w:szCs w:val="24"/>
          <w:lang w:val="en-GB"/>
        </w:rPr>
        <w:t>Outcomes of sustainability assessment and verification</w:t>
      </w:r>
    </w:p>
    <w:p w:rsidR="00E5759D" w:rsidRPr="005A5B27" w:rsidRDefault="00E5759D" w:rsidP="00C606F3">
      <w:pPr>
        <w:autoSpaceDE w:val="0"/>
        <w:autoSpaceDN w:val="0"/>
        <w:adjustRightInd w:val="0"/>
        <w:spacing w:after="0" w:line="240" w:lineRule="auto"/>
        <w:ind w:firstLine="284"/>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While a wide range of outcomes could conceivably be linked to SAV, </w:t>
      </w:r>
      <w:r w:rsidRPr="005A5B27">
        <w:rPr>
          <w:rFonts w:ascii="Times New Roman" w:hAnsi="Times New Roman" w:cs="Times New Roman"/>
          <w:sz w:val="24"/>
          <w:szCs w:val="24"/>
          <w:lang w:val="en-GB"/>
        </w:rPr>
        <w:t xml:space="preserve">we </w:t>
      </w:r>
      <w:r>
        <w:rPr>
          <w:rFonts w:ascii="Times New Roman" w:hAnsi="Times New Roman" w:cs="Times New Roman"/>
          <w:sz w:val="24"/>
          <w:szCs w:val="24"/>
          <w:lang w:val="en-GB"/>
        </w:rPr>
        <w:t xml:space="preserve">will </w:t>
      </w:r>
      <w:r w:rsidRPr="005A5B27">
        <w:rPr>
          <w:rFonts w:ascii="Times New Roman" w:hAnsi="Times New Roman" w:cs="Times New Roman"/>
          <w:sz w:val="24"/>
          <w:szCs w:val="24"/>
          <w:lang w:val="en-GB"/>
        </w:rPr>
        <w:t xml:space="preserve">delineate and </w:t>
      </w:r>
      <w:r>
        <w:rPr>
          <w:rFonts w:ascii="Times New Roman" w:hAnsi="Times New Roman" w:cs="Times New Roman"/>
          <w:sz w:val="24"/>
          <w:szCs w:val="24"/>
          <w:lang w:val="en-GB"/>
        </w:rPr>
        <w:t>explore</w:t>
      </w:r>
      <w:r w:rsidRPr="005A5B27">
        <w:rPr>
          <w:rFonts w:ascii="Times New Roman" w:hAnsi="Times New Roman" w:cs="Times New Roman"/>
          <w:sz w:val="24"/>
          <w:szCs w:val="24"/>
          <w:lang w:val="en-GB"/>
        </w:rPr>
        <w:t xml:space="preserve"> </w:t>
      </w:r>
      <w:r>
        <w:rPr>
          <w:rFonts w:ascii="Times New Roman" w:hAnsi="Times New Roman" w:cs="Times New Roman"/>
          <w:sz w:val="24"/>
          <w:szCs w:val="24"/>
          <w:lang w:val="en-GB"/>
        </w:rPr>
        <w:t>two particular aspects that can translate into a competitive advantage</w:t>
      </w:r>
      <w:r w:rsidRPr="005A5B27">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operational </w:t>
      </w:r>
      <w:r w:rsidRPr="005A5B27">
        <w:rPr>
          <w:rFonts w:ascii="Times New Roman" w:hAnsi="Times New Roman" w:cs="Times New Roman"/>
          <w:sz w:val="24"/>
          <w:szCs w:val="24"/>
          <w:lang w:val="en-GB"/>
        </w:rPr>
        <w:t>risk and credibility.</w:t>
      </w:r>
    </w:p>
    <w:p w:rsidR="00E5759D" w:rsidRPr="005A5B27" w:rsidRDefault="00E5759D" w:rsidP="00C606F3">
      <w:pPr>
        <w:spacing w:after="0" w:line="240" w:lineRule="auto"/>
        <w:ind w:firstLine="284"/>
        <w:jc w:val="both"/>
        <w:rPr>
          <w:rFonts w:ascii="Times New Roman" w:hAnsi="Times New Roman" w:cs="Times New Roman"/>
          <w:sz w:val="24"/>
          <w:szCs w:val="24"/>
          <w:lang w:val="en-GB"/>
        </w:rPr>
      </w:pPr>
      <w:r w:rsidRPr="005A5B27">
        <w:rPr>
          <w:rFonts w:ascii="Times New Roman" w:hAnsi="Times New Roman" w:cs="Times New Roman"/>
          <w:sz w:val="24"/>
          <w:szCs w:val="24"/>
          <w:lang w:val="en-GB"/>
        </w:rPr>
        <w:t xml:space="preserve">Within OM literature, the concept of </w:t>
      </w:r>
      <w:r>
        <w:rPr>
          <w:rFonts w:ascii="Times New Roman" w:hAnsi="Times New Roman" w:cs="Times New Roman"/>
          <w:sz w:val="24"/>
          <w:szCs w:val="24"/>
          <w:lang w:val="en-GB"/>
        </w:rPr>
        <w:t xml:space="preserve">operational </w:t>
      </w:r>
      <w:r w:rsidRPr="005A5B27">
        <w:rPr>
          <w:rFonts w:ascii="Times New Roman" w:hAnsi="Times New Roman" w:cs="Times New Roman"/>
          <w:sz w:val="24"/>
          <w:szCs w:val="24"/>
          <w:lang w:val="en-GB"/>
        </w:rPr>
        <w:t xml:space="preserve">risk has been mainly treated as the negative variation in the distribution of possible supply chain outcomes, </w:t>
      </w:r>
      <w:r>
        <w:rPr>
          <w:rFonts w:ascii="Times New Roman" w:hAnsi="Times New Roman" w:cs="Times New Roman"/>
          <w:sz w:val="24"/>
          <w:szCs w:val="24"/>
          <w:lang w:val="en-GB"/>
        </w:rPr>
        <w:t xml:space="preserve">based on </w:t>
      </w:r>
      <w:r w:rsidRPr="005A5B27">
        <w:rPr>
          <w:rFonts w:ascii="Times New Roman" w:hAnsi="Times New Roman" w:cs="Times New Roman"/>
          <w:sz w:val="24"/>
          <w:szCs w:val="24"/>
          <w:lang w:val="en-GB"/>
        </w:rPr>
        <w:t>likelihood</w:t>
      </w:r>
      <w:r>
        <w:rPr>
          <w:rFonts w:ascii="Times New Roman" w:hAnsi="Times New Roman" w:cs="Times New Roman"/>
          <w:sz w:val="24"/>
          <w:szCs w:val="24"/>
          <w:lang w:val="en-GB"/>
        </w:rPr>
        <w:t xml:space="preserve"> and potential severity</w:t>
      </w:r>
      <w:r w:rsidRPr="005A5B27">
        <w:rPr>
          <w:rFonts w:ascii="Times New Roman" w:hAnsi="Times New Roman" w:cs="Times New Roman"/>
          <w:sz w:val="24"/>
          <w:szCs w:val="24"/>
          <w:lang w:val="en-GB"/>
        </w:rPr>
        <w:t xml:space="preserve">. In the context of </w:t>
      </w:r>
      <w:r>
        <w:rPr>
          <w:rFonts w:ascii="Times New Roman" w:hAnsi="Times New Roman" w:cs="Times New Roman"/>
          <w:sz w:val="24"/>
          <w:szCs w:val="24"/>
          <w:lang w:val="en-GB"/>
        </w:rPr>
        <w:t>developing more sustainable supply chains</w:t>
      </w:r>
      <w:r w:rsidRPr="005A5B27">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this </w:t>
      </w:r>
      <w:r w:rsidRPr="005A5B27">
        <w:rPr>
          <w:rFonts w:ascii="Times New Roman" w:hAnsi="Times New Roman" w:cs="Times New Roman"/>
          <w:sz w:val="24"/>
          <w:szCs w:val="24"/>
          <w:lang w:val="en-GB"/>
        </w:rPr>
        <w:t xml:space="preserve">risk </w:t>
      </w:r>
      <w:r>
        <w:rPr>
          <w:rFonts w:ascii="Times New Roman" w:hAnsi="Times New Roman" w:cs="Times New Roman"/>
          <w:sz w:val="24"/>
          <w:szCs w:val="24"/>
          <w:lang w:val="en-GB"/>
        </w:rPr>
        <w:t xml:space="preserve">can be related to, for example, </w:t>
      </w:r>
      <w:r w:rsidRPr="005A5B27">
        <w:rPr>
          <w:rFonts w:ascii="Times New Roman" w:hAnsi="Times New Roman" w:cs="Times New Roman"/>
          <w:sz w:val="24"/>
          <w:szCs w:val="24"/>
          <w:lang w:val="en-GB"/>
        </w:rPr>
        <w:t>the availability of scarce and non</w:t>
      </w:r>
      <w:r>
        <w:rPr>
          <w:rFonts w:ascii="Times New Roman" w:hAnsi="Times New Roman" w:cs="Times New Roman"/>
          <w:sz w:val="24"/>
          <w:szCs w:val="24"/>
          <w:lang w:val="en-GB"/>
        </w:rPr>
        <w:t>-</w:t>
      </w:r>
      <w:r w:rsidRPr="005A5B27">
        <w:rPr>
          <w:rFonts w:ascii="Times New Roman" w:hAnsi="Times New Roman" w:cs="Times New Roman"/>
          <w:sz w:val="24"/>
          <w:szCs w:val="24"/>
          <w:lang w:val="en-GB"/>
        </w:rPr>
        <w:t>renewable resources</w:t>
      </w:r>
      <w:r>
        <w:rPr>
          <w:rFonts w:ascii="Times New Roman" w:hAnsi="Times New Roman" w:cs="Times New Roman"/>
          <w:sz w:val="24"/>
          <w:szCs w:val="24"/>
          <w:lang w:val="en-GB"/>
        </w:rPr>
        <w:t>,</w:t>
      </w:r>
      <w:r w:rsidRPr="005A5B27">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or disruptive </w:t>
      </w:r>
      <w:r w:rsidRPr="005A5B27">
        <w:rPr>
          <w:rFonts w:ascii="Times New Roman" w:hAnsi="Times New Roman" w:cs="Times New Roman"/>
          <w:sz w:val="24"/>
          <w:szCs w:val="24"/>
          <w:lang w:val="en-GB"/>
        </w:rPr>
        <w:t>environmental and social events</w:t>
      </w:r>
      <w:r>
        <w:rPr>
          <w:rFonts w:ascii="Times New Roman" w:hAnsi="Times New Roman" w:cs="Times New Roman"/>
          <w:sz w:val="24"/>
          <w:szCs w:val="24"/>
          <w:lang w:val="en-GB"/>
        </w:rPr>
        <w:t xml:space="preserve"> linked to sourcing (e.g., recall the case of </w:t>
      </w:r>
      <w:r w:rsidRPr="005A5B27">
        <w:rPr>
          <w:rFonts w:ascii="Times New Roman" w:hAnsi="Times New Roman" w:cs="Times New Roman"/>
          <w:sz w:val="24"/>
          <w:szCs w:val="24"/>
          <w:lang w:val="en-GB"/>
        </w:rPr>
        <w:t>Victoria</w:t>
      </w:r>
      <w:r>
        <w:rPr>
          <w:rFonts w:ascii="Times New Roman" w:hAnsi="Times New Roman" w:cs="Times New Roman"/>
          <w:sz w:val="24"/>
          <w:szCs w:val="24"/>
          <w:lang w:val="en-GB"/>
        </w:rPr>
        <w:t>’s S</w:t>
      </w:r>
      <w:r w:rsidRPr="005A5B27">
        <w:rPr>
          <w:rFonts w:ascii="Times New Roman" w:hAnsi="Times New Roman" w:cs="Times New Roman"/>
          <w:sz w:val="24"/>
          <w:szCs w:val="24"/>
          <w:lang w:val="en-GB"/>
        </w:rPr>
        <w:t>ecrets).</w:t>
      </w:r>
    </w:p>
    <w:p w:rsidR="00E5759D" w:rsidRPr="005A5B27" w:rsidRDefault="00E5759D" w:rsidP="00C606F3">
      <w:pPr>
        <w:autoSpaceDE w:val="0"/>
        <w:autoSpaceDN w:val="0"/>
        <w:adjustRightInd w:val="0"/>
        <w:spacing w:after="0" w:line="240" w:lineRule="auto"/>
        <w:ind w:firstLine="284"/>
        <w:jc w:val="both"/>
        <w:rPr>
          <w:rFonts w:ascii="Times New Roman" w:hAnsi="Times New Roman" w:cs="Times New Roman"/>
          <w:sz w:val="24"/>
          <w:szCs w:val="24"/>
          <w:lang w:val="en-GB"/>
        </w:rPr>
      </w:pPr>
      <w:r>
        <w:rPr>
          <w:rFonts w:ascii="Times New Roman" w:hAnsi="Times New Roman" w:cs="Times New Roman"/>
          <w:sz w:val="24"/>
          <w:szCs w:val="24"/>
          <w:lang w:val="en-GB"/>
        </w:rPr>
        <w:t>SAV</w:t>
      </w:r>
      <w:r w:rsidRPr="005A5B27">
        <w:rPr>
          <w:rFonts w:ascii="Times New Roman" w:hAnsi="Times New Roman" w:cs="Times New Roman"/>
          <w:sz w:val="24"/>
          <w:szCs w:val="24"/>
          <w:lang w:val="en-GB"/>
        </w:rPr>
        <w:t xml:space="preserve"> activities that look deeply into the supply chain enable firms to effectively judge the availability, affordability and quality of various resources (e.g., water, land, biodiversity), thereby providing relevant insights into potential </w:t>
      </w:r>
      <w:r>
        <w:rPr>
          <w:rFonts w:ascii="Times New Roman" w:hAnsi="Times New Roman" w:cs="Times New Roman"/>
          <w:sz w:val="24"/>
          <w:szCs w:val="24"/>
          <w:lang w:val="en-GB"/>
        </w:rPr>
        <w:t>operational</w:t>
      </w:r>
      <w:r w:rsidRPr="005A5B27">
        <w:rPr>
          <w:rFonts w:ascii="Times New Roman" w:hAnsi="Times New Roman" w:cs="Times New Roman"/>
          <w:sz w:val="24"/>
          <w:szCs w:val="24"/>
          <w:lang w:val="en-GB"/>
        </w:rPr>
        <w:t xml:space="preserve"> risk</w:t>
      </w:r>
      <w:r>
        <w:rPr>
          <w:rFonts w:ascii="Times New Roman" w:hAnsi="Times New Roman" w:cs="Times New Roman"/>
          <w:sz w:val="24"/>
          <w:szCs w:val="24"/>
          <w:lang w:val="en-GB"/>
        </w:rPr>
        <w:t>s</w:t>
      </w:r>
      <w:r w:rsidRPr="005A5B27">
        <w:rPr>
          <w:rFonts w:ascii="Times New Roman" w:hAnsi="Times New Roman" w:cs="Times New Roman"/>
          <w:sz w:val="24"/>
          <w:szCs w:val="24"/>
          <w:lang w:val="en-GB"/>
        </w:rPr>
        <w:t xml:space="preserve">. For instance, Puma had developed an </w:t>
      </w:r>
      <w:hyperlink r:id="rId9" w:history="1">
        <w:r w:rsidRPr="005A5B27">
          <w:rPr>
            <w:rFonts w:ascii="Times New Roman" w:hAnsi="Times New Roman" w:cs="Times New Roman"/>
            <w:sz w:val="24"/>
            <w:szCs w:val="24"/>
            <w:lang w:val="en-GB"/>
          </w:rPr>
          <w:t>Environmental Profit &amp; Loss (E P&amp;L) account</w:t>
        </w:r>
      </w:hyperlink>
      <w:r w:rsidRPr="005A5B27">
        <w:rPr>
          <w:rFonts w:ascii="Times New Roman" w:hAnsi="Times New Roman" w:cs="Times New Roman"/>
          <w:sz w:val="24"/>
          <w:szCs w:val="24"/>
          <w:lang w:val="en-GB"/>
        </w:rPr>
        <w:t xml:space="preserve"> that has been judged by an expert panel of independent accountants as a valuable asset for decision making </w:t>
      </w:r>
      <w:r>
        <w:rPr>
          <w:rFonts w:ascii="Times New Roman" w:hAnsi="Times New Roman" w:cs="Times New Roman"/>
          <w:noProof/>
          <w:sz w:val="24"/>
          <w:szCs w:val="24"/>
          <w:lang w:val="en-GB"/>
        </w:rPr>
        <w:t>(Balch, 2012)</w:t>
      </w:r>
      <w:r w:rsidRPr="005A5B27">
        <w:rPr>
          <w:rFonts w:ascii="Times New Roman" w:hAnsi="Times New Roman" w:cs="Times New Roman"/>
          <w:sz w:val="24"/>
          <w:szCs w:val="24"/>
          <w:lang w:val="en-GB"/>
        </w:rPr>
        <w:t>. The E P&amp;L quantifies Puma's direct sustainability impacts and also those of its suppliers</w:t>
      </w:r>
      <w:r>
        <w:rPr>
          <w:rFonts w:ascii="Times New Roman" w:hAnsi="Times New Roman" w:cs="Times New Roman"/>
          <w:sz w:val="24"/>
          <w:szCs w:val="24"/>
          <w:lang w:val="en-GB"/>
        </w:rPr>
        <w:t xml:space="preserve">. This account also </w:t>
      </w:r>
      <w:r w:rsidRPr="005A5B27">
        <w:rPr>
          <w:rFonts w:ascii="Times New Roman" w:hAnsi="Times New Roman" w:cs="Times New Roman"/>
          <w:sz w:val="24"/>
          <w:szCs w:val="24"/>
          <w:lang w:val="en-GB"/>
        </w:rPr>
        <w:t>has enabled the firm to evaluate the water intensity of its raw materials</w:t>
      </w:r>
      <w:r>
        <w:rPr>
          <w:rFonts w:ascii="Times New Roman" w:hAnsi="Times New Roman" w:cs="Times New Roman"/>
          <w:sz w:val="24"/>
          <w:szCs w:val="24"/>
          <w:lang w:val="en-GB"/>
        </w:rPr>
        <w:t>,</w:t>
      </w:r>
      <w:r w:rsidRPr="005A5B27">
        <w:rPr>
          <w:rFonts w:ascii="Times New Roman" w:hAnsi="Times New Roman" w:cs="Times New Roman"/>
          <w:sz w:val="24"/>
          <w:szCs w:val="24"/>
          <w:lang w:val="en-GB"/>
        </w:rPr>
        <w:t xml:space="preserve"> and map these against regions where availability of water </w:t>
      </w:r>
      <w:r>
        <w:rPr>
          <w:rFonts w:ascii="Times New Roman" w:hAnsi="Times New Roman" w:cs="Times New Roman"/>
          <w:sz w:val="24"/>
          <w:szCs w:val="24"/>
          <w:lang w:val="en-GB"/>
        </w:rPr>
        <w:t>is limited, either now or possibly in the future</w:t>
      </w:r>
      <w:r w:rsidRPr="005A5B27">
        <w:rPr>
          <w:rFonts w:ascii="Times New Roman" w:hAnsi="Times New Roman" w:cs="Times New Roman"/>
          <w:sz w:val="24"/>
          <w:szCs w:val="24"/>
          <w:lang w:val="en-GB"/>
        </w:rPr>
        <w:t>.</w:t>
      </w:r>
    </w:p>
    <w:p w:rsidR="00E5759D" w:rsidRPr="005A5B27" w:rsidRDefault="00E5759D" w:rsidP="00C606F3">
      <w:pPr>
        <w:autoSpaceDE w:val="0"/>
        <w:autoSpaceDN w:val="0"/>
        <w:adjustRightInd w:val="0"/>
        <w:spacing w:after="0" w:line="240" w:lineRule="auto"/>
        <w:ind w:firstLine="284"/>
        <w:jc w:val="both"/>
        <w:rPr>
          <w:rFonts w:ascii="Times New Roman" w:hAnsi="Times New Roman" w:cs="Times New Roman"/>
          <w:sz w:val="24"/>
          <w:szCs w:val="24"/>
          <w:lang w:val="en-GB"/>
        </w:rPr>
      </w:pPr>
      <w:r w:rsidRPr="005A5B27">
        <w:rPr>
          <w:rFonts w:ascii="Times New Roman" w:hAnsi="Times New Roman" w:cs="Times New Roman"/>
          <w:sz w:val="24"/>
          <w:szCs w:val="24"/>
          <w:lang w:val="en-GB"/>
        </w:rPr>
        <w:t>Independency, then, opens opportunities for focal firms to mitigate the ambiguous risk created by inconsistent enforcement of regulations. Independency can deliver significant benefits: NGOs and accountants help firms to map their supply chains, gain greater visibility of issues in the workplace, identify and deal with extreme forms of abuse, and make workplaces safer and more hygienic. Recalling the case of Philips, the firm require</w:t>
      </w:r>
      <w:r>
        <w:rPr>
          <w:rFonts w:ascii="Times New Roman" w:hAnsi="Times New Roman" w:cs="Times New Roman"/>
          <w:sz w:val="24"/>
          <w:szCs w:val="24"/>
          <w:lang w:val="en-GB"/>
        </w:rPr>
        <w:t>d</w:t>
      </w:r>
      <w:r w:rsidRPr="005A5B27">
        <w:rPr>
          <w:rFonts w:ascii="Times New Roman" w:hAnsi="Times New Roman" w:cs="Times New Roman"/>
          <w:sz w:val="24"/>
          <w:szCs w:val="24"/>
          <w:lang w:val="en-GB"/>
        </w:rPr>
        <w:t xml:space="preserve"> its suppliers to pay for </w:t>
      </w:r>
      <w:r>
        <w:rPr>
          <w:rFonts w:ascii="Times New Roman" w:hAnsi="Times New Roman" w:cs="Times New Roman"/>
          <w:sz w:val="24"/>
          <w:szCs w:val="24"/>
          <w:lang w:val="en-GB"/>
        </w:rPr>
        <w:t>SAV</w:t>
      </w:r>
      <w:r w:rsidRPr="005A5B27">
        <w:rPr>
          <w:rFonts w:ascii="Times New Roman" w:hAnsi="Times New Roman" w:cs="Times New Roman"/>
          <w:sz w:val="24"/>
          <w:szCs w:val="24"/>
          <w:lang w:val="en-GB"/>
        </w:rPr>
        <w:t xml:space="preserve"> activities that </w:t>
      </w:r>
      <w:r>
        <w:rPr>
          <w:rFonts w:ascii="Times New Roman" w:hAnsi="Times New Roman" w:cs="Times New Roman"/>
          <w:sz w:val="24"/>
          <w:szCs w:val="24"/>
          <w:lang w:val="en-GB"/>
        </w:rPr>
        <w:t xml:space="preserve">were </w:t>
      </w:r>
      <w:r w:rsidRPr="005A5B27">
        <w:rPr>
          <w:rFonts w:ascii="Times New Roman" w:hAnsi="Times New Roman" w:cs="Times New Roman"/>
          <w:sz w:val="24"/>
          <w:szCs w:val="24"/>
          <w:lang w:val="en-GB"/>
        </w:rPr>
        <w:t>executed by independent auditing bodies against a recognized and comparable industry standard</w:t>
      </w:r>
      <w:r>
        <w:rPr>
          <w:rFonts w:ascii="Times New Roman" w:hAnsi="Times New Roman" w:cs="Times New Roman"/>
          <w:sz w:val="24"/>
          <w:szCs w:val="24"/>
          <w:lang w:val="en-GB"/>
        </w:rPr>
        <w:t>. Philips believed</w:t>
      </w:r>
      <w:r w:rsidRPr="005A5B27">
        <w:rPr>
          <w:rFonts w:ascii="Times New Roman" w:hAnsi="Times New Roman" w:cs="Times New Roman"/>
          <w:sz w:val="24"/>
          <w:szCs w:val="24"/>
          <w:lang w:val="en-GB"/>
        </w:rPr>
        <w:t xml:space="preserve"> that this </w:t>
      </w:r>
      <w:r>
        <w:rPr>
          <w:rFonts w:ascii="Times New Roman" w:hAnsi="Times New Roman" w:cs="Times New Roman"/>
          <w:sz w:val="24"/>
          <w:szCs w:val="24"/>
          <w:lang w:val="en-GB"/>
        </w:rPr>
        <w:t xml:space="preserve">approach provided </w:t>
      </w:r>
      <w:r w:rsidRPr="005A5B27">
        <w:rPr>
          <w:rFonts w:ascii="Times New Roman" w:hAnsi="Times New Roman" w:cs="Times New Roman"/>
          <w:sz w:val="24"/>
          <w:szCs w:val="24"/>
          <w:lang w:val="en-GB"/>
        </w:rPr>
        <w:t xml:space="preserve">an effective </w:t>
      </w:r>
      <w:r>
        <w:rPr>
          <w:rFonts w:ascii="Times New Roman" w:hAnsi="Times New Roman" w:cs="Times New Roman"/>
          <w:sz w:val="24"/>
          <w:szCs w:val="24"/>
          <w:lang w:val="en-GB"/>
        </w:rPr>
        <w:t xml:space="preserve">means to force </w:t>
      </w:r>
      <w:r w:rsidRPr="005A5B27">
        <w:rPr>
          <w:rFonts w:ascii="Times New Roman" w:hAnsi="Times New Roman" w:cs="Times New Roman"/>
          <w:sz w:val="24"/>
          <w:szCs w:val="24"/>
          <w:lang w:val="en-GB"/>
        </w:rPr>
        <w:t xml:space="preserve">suppliers </w:t>
      </w:r>
      <w:r>
        <w:rPr>
          <w:rFonts w:ascii="Times New Roman" w:hAnsi="Times New Roman" w:cs="Times New Roman"/>
          <w:sz w:val="24"/>
          <w:szCs w:val="24"/>
          <w:lang w:val="en-GB"/>
        </w:rPr>
        <w:t xml:space="preserve">to </w:t>
      </w:r>
      <w:r w:rsidRPr="005A5B27">
        <w:rPr>
          <w:rFonts w:ascii="Times New Roman" w:hAnsi="Times New Roman" w:cs="Times New Roman"/>
          <w:sz w:val="24"/>
          <w:szCs w:val="24"/>
          <w:lang w:val="en-GB"/>
        </w:rPr>
        <w:t xml:space="preserve">increase their commitment </w:t>
      </w:r>
      <w:r>
        <w:rPr>
          <w:rFonts w:ascii="Times New Roman" w:hAnsi="Times New Roman" w:cs="Times New Roman"/>
          <w:sz w:val="24"/>
          <w:szCs w:val="24"/>
          <w:lang w:val="en-GB"/>
        </w:rPr>
        <w:t xml:space="preserve">and to </w:t>
      </w:r>
      <w:r w:rsidRPr="005A5B27">
        <w:rPr>
          <w:rFonts w:ascii="Times New Roman" w:hAnsi="Times New Roman" w:cs="Times New Roman"/>
          <w:sz w:val="24"/>
          <w:szCs w:val="24"/>
          <w:lang w:val="en-GB"/>
        </w:rPr>
        <w:t>take ownership of their performance.</w:t>
      </w:r>
    </w:p>
    <w:p w:rsidR="00E5759D" w:rsidRDefault="00E5759D" w:rsidP="00C606F3">
      <w:pPr>
        <w:autoSpaceDE w:val="0"/>
        <w:autoSpaceDN w:val="0"/>
        <w:adjustRightInd w:val="0"/>
        <w:spacing w:after="0" w:line="240" w:lineRule="auto"/>
        <w:ind w:firstLine="284"/>
        <w:jc w:val="both"/>
        <w:rPr>
          <w:rFonts w:ascii="Times New Roman" w:hAnsi="Times New Roman" w:cs="Times New Roman"/>
          <w:sz w:val="24"/>
          <w:szCs w:val="24"/>
          <w:lang w:val="en-GB"/>
        </w:rPr>
      </w:pPr>
      <w:r>
        <w:rPr>
          <w:rFonts w:ascii="Times New Roman" w:hAnsi="Times New Roman" w:cs="Times New Roman"/>
          <w:sz w:val="24"/>
          <w:szCs w:val="24"/>
          <w:lang w:val="en-GB"/>
        </w:rPr>
        <w:t>The third dimension, i</w:t>
      </w:r>
      <w:r w:rsidRPr="005A5B27">
        <w:rPr>
          <w:rFonts w:ascii="Times New Roman" w:hAnsi="Times New Roman" w:cs="Times New Roman"/>
          <w:sz w:val="24"/>
          <w:szCs w:val="24"/>
          <w:lang w:val="en-GB"/>
        </w:rPr>
        <w:t xml:space="preserve">nclusivity, </w:t>
      </w:r>
      <w:r>
        <w:rPr>
          <w:rFonts w:ascii="Times New Roman" w:hAnsi="Times New Roman" w:cs="Times New Roman"/>
          <w:sz w:val="24"/>
          <w:szCs w:val="24"/>
          <w:lang w:val="en-GB"/>
        </w:rPr>
        <w:t xml:space="preserve">applies the </w:t>
      </w:r>
      <w:r w:rsidRPr="005A5B27">
        <w:rPr>
          <w:rFonts w:ascii="Times New Roman" w:hAnsi="Times New Roman" w:cs="Times New Roman"/>
          <w:sz w:val="24"/>
          <w:szCs w:val="24"/>
          <w:lang w:val="en-GB"/>
        </w:rPr>
        <w:t xml:space="preserve">collective mind </w:t>
      </w:r>
      <w:r>
        <w:rPr>
          <w:rFonts w:ascii="Times New Roman" w:hAnsi="Times New Roman" w:cs="Times New Roman"/>
          <w:sz w:val="24"/>
          <w:szCs w:val="24"/>
          <w:lang w:val="en-GB"/>
        </w:rPr>
        <w:t xml:space="preserve">(and possibly resources) of multiple stakeholders </w:t>
      </w:r>
      <w:r w:rsidRPr="005A5B27">
        <w:rPr>
          <w:rFonts w:ascii="Times New Roman" w:hAnsi="Times New Roman" w:cs="Times New Roman"/>
          <w:sz w:val="24"/>
          <w:szCs w:val="24"/>
          <w:lang w:val="en-GB"/>
        </w:rPr>
        <w:t xml:space="preserve">to </w:t>
      </w:r>
      <w:r>
        <w:rPr>
          <w:rFonts w:ascii="Times New Roman" w:hAnsi="Times New Roman" w:cs="Times New Roman"/>
          <w:sz w:val="24"/>
          <w:szCs w:val="24"/>
          <w:lang w:val="en-GB"/>
        </w:rPr>
        <w:t>more effectively manage</w:t>
      </w:r>
      <w:r w:rsidRPr="005A5B27">
        <w:rPr>
          <w:rFonts w:ascii="Times New Roman" w:hAnsi="Times New Roman" w:cs="Times New Roman"/>
          <w:sz w:val="24"/>
          <w:szCs w:val="24"/>
          <w:lang w:val="en-GB"/>
        </w:rPr>
        <w:t xml:space="preserve"> the value-creation process</w:t>
      </w:r>
      <w:r>
        <w:rPr>
          <w:rFonts w:ascii="Times New Roman" w:hAnsi="Times New Roman" w:cs="Times New Roman"/>
          <w:sz w:val="24"/>
          <w:szCs w:val="24"/>
          <w:lang w:val="en-GB"/>
        </w:rPr>
        <w:t xml:space="preserve">. Moreover, the multiple points of contact can </w:t>
      </w:r>
      <w:r w:rsidRPr="005A5B27">
        <w:rPr>
          <w:rFonts w:ascii="Times New Roman" w:hAnsi="Times New Roman" w:cs="Times New Roman"/>
          <w:sz w:val="24"/>
          <w:szCs w:val="24"/>
          <w:lang w:val="en-GB"/>
        </w:rPr>
        <w:t>facilitate control and coordination along the supply chain, thus reducing opportunistic behavio</w:t>
      </w:r>
      <w:r>
        <w:rPr>
          <w:rFonts w:ascii="Times New Roman" w:hAnsi="Times New Roman" w:cs="Times New Roman"/>
          <w:sz w:val="24"/>
          <w:szCs w:val="24"/>
          <w:lang w:val="en-GB"/>
        </w:rPr>
        <w:t>u</w:t>
      </w:r>
      <w:r w:rsidRPr="005A5B27">
        <w:rPr>
          <w:rFonts w:ascii="Times New Roman" w:hAnsi="Times New Roman" w:cs="Times New Roman"/>
          <w:sz w:val="24"/>
          <w:szCs w:val="24"/>
          <w:lang w:val="en-GB"/>
        </w:rPr>
        <w:t xml:space="preserve">rs </w:t>
      </w:r>
      <w:r>
        <w:rPr>
          <w:rFonts w:ascii="Times New Roman" w:hAnsi="Times New Roman" w:cs="Times New Roman"/>
          <w:sz w:val="24"/>
          <w:szCs w:val="24"/>
          <w:lang w:val="en-GB"/>
        </w:rPr>
        <w:t xml:space="preserve">by individual suppliers </w:t>
      </w:r>
      <w:r w:rsidRPr="005A5B27">
        <w:rPr>
          <w:rFonts w:ascii="Times New Roman" w:hAnsi="Times New Roman" w:cs="Times New Roman"/>
          <w:sz w:val="24"/>
          <w:szCs w:val="24"/>
          <w:lang w:val="en-GB"/>
        </w:rPr>
        <w:t xml:space="preserve">that can </w:t>
      </w:r>
      <w:r>
        <w:rPr>
          <w:rFonts w:ascii="Times New Roman" w:hAnsi="Times New Roman" w:cs="Times New Roman"/>
          <w:sz w:val="24"/>
          <w:szCs w:val="24"/>
          <w:lang w:val="en-GB"/>
        </w:rPr>
        <w:t xml:space="preserve">increase </w:t>
      </w:r>
      <w:r w:rsidRPr="005A5B27">
        <w:rPr>
          <w:rFonts w:ascii="Times New Roman" w:hAnsi="Times New Roman" w:cs="Times New Roman"/>
          <w:sz w:val="24"/>
          <w:szCs w:val="24"/>
          <w:lang w:val="en-GB"/>
        </w:rPr>
        <w:t xml:space="preserve">risk. Thus, </w:t>
      </w:r>
      <w:r>
        <w:rPr>
          <w:rFonts w:ascii="Times New Roman" w:hAnsi="Times New Roman" w:cs="Times New Roman"/>
          <w:sz w:val="24"/>
          <w:szCs w:val="24"/>
          <w:lang w:val="en-GB"/>
        </w:rPr>
        <w:t>we</w:t>
      </w:r>
      <w:r w:rsidRPr="005A5B27">
        <w:rPr>
          <w:rFonts w:ascii="Times New Roman" w:hAnsi="Times New Roman" w:cs="Times New Roman"/>
          <w:sz w:val="24"/>
          <w:szCs w:val="24"/>
          <w:lang w:val="en-GB"/>
        </w:rPr>
        <w:t xml:space="preserve"> expect that higher levels of inclusivity </w:t>
      </w:r>
      <w:r>
        <w:rPr>
          <w:rFonts w:ascii="Times New Roman" w:hAnsi="Times New Roman" w:cs="Times New Roman"/>
          <w:sz w:val="24"/>
          <w:szCs w:val="24"/>
          <w:lang w:val="en-GB"/>
        </w:rPr>
        <w:t xml:space="preserve">help to </w:t>
      </w:r>
      <w:r w:rsidRPr="005A5B27">
        <w:rPr>
          <w:rFonts w:ascii="Times New Roman" w:hAnsi="Times New Roman" w:cs="Times New Roman"/>
          <w:sz w:val="24"/>
          <w:szCs w:val="24"/>
          <w:lang w:val="en-GB"/>
        </w:rPr>
        <w:t xml:space="preserve">prevent </w:t>
      </w:r>
      <w:r>
        <w:rPr>
          <w:rFonts w:ascii="Times New Roman" w:hAnsi="Times New Roman" w:cs="Times New Roman"/>
          <w:sz w:val="24"/>
          <w:szCs w:val="24"/>
          <w:lang w:val="en-GB"/>
        </w:rPr>
        <w:t xml:space="preserve">negative events by recognizing potential risks earlier. </w:t>
      </w:r>
    </w:p>
    <w:p w:rsidR="00E5759D" w:rsidRPr="005A5B27" w:rsidRDefault="00E5759D" w:rsidP="003078D7">
      <w:pPr>
        <w:spacing w:after="0" w:line="240" w:lineRule="auto"/>
        <w:ind w:firstLine="284"/>
        <w:jc w:val="both"/>
        <w:rPr>
          <w:rFonts w:ascii="Times New Roman" w:hAnsi="Times New Roman" w:cs="Times New Roman"/>
          <w:i/>
          <w:sz w:val="24"/>
          <w:szCs w:val="24"/>
          <w:lang w:val="en-GB"/>
        </w:rPr>
      </w:pPr>
    </w:p>
    <w:p w:rsidR="00E5759D" w:rsidRPr="005A5B27" w:rsidRDefault="00E5759D" w:rsidP="003078D7">
      <w:pPr>
        <w:pStyle w:val="proposition"/>
      </w:pPr>
      <w:r>
        <w:t>P3</w:t>
      </w:r>
      <w:r w:rsidRPr="005A5B27">
        <w:t xml:space="preserve">. </w:t>
      </w:r>
      <w:r>
        <w:t>As s</w:t>
      </w:r>
      <w:r w:rsidRPr="005A5B27">
        <w:t xml:space="preserve">cope, independency and inclusivity of sustainability assessment and verification </w:t>
      </w:r>
      <w:r>
        <w:t>increase, operational risk decreases.</w:t>
      </w:r>
    </w:p>
    <w:p w:rsidR="00E5759D" w:rsidRPr="005A5B27" w:rsidRDefault="00E5759D" w:rsidP="00B42A84">
      <w:pPr>
        <w:spacing w:after="0" w:line="240" w:lineRule="auto"/>
        <w:rPr>
          <w:lang w:val="en-GB"/>
        </w:rPr>
      </w:pPr>
    </w:p>
    <w:p w:rsidR="00E5759D" w:rsidRPr="005A5B27" w:rsidRDefault="00E5759D" w:rsidP="00C606F3">
      <w:pPr>
        <w:spacing w:after="0" w:line="240" w:lineRule="auto"/>
        <w:ind w:firstLine="284"/>
        <w:jc w:val="both"/>
        <w:rPr>
          <w:rFonts w:ascii="Times New Roman" w:hAnsi="Times New Roman" w:cs="Times New Roman"/>
          <w:sz w:val="24"/>
          <w:szCs w:val="24"/>
          <w:lang w:val="en-GB"/>
        </w:rPr>
      </w:pPr>
      <w:r w:rsidRPr="005A5B27">
        <w:rPr>
          <w:rFonts w:ascii="Times New Roman" w:hAnsi="Times New Roman" w:cs="Times New Roman"/>
          <w:sz w:val="24"/>
          <w:szCs w:val="24"/>
          <w:lang w:val="en-GB"/>
        </w:rPr>
        <w:t xml:space="preserve">The credibility of information is high when the source is fair, unbiased, tells the whole story, is accurate, can be trusted and responds to the information receiver’s needs </w:t>
      </w:r>
      <w:r>
        <w:rPr>
          <w:rFonts w:ascii="Times New Roman" w:hAnsi="Times New Roman" w:cs="Times New Roman"/>
          <w:noProof/>
          <w:sz w:val="24"/>
          <w:szCs w:val="24"/>
          <w:lang w:val="en-GB"/>
        </w:rPr>
        <w:t>(Meyer, 1988)</w:t>
      </w:r>
      <w:r w:rsidRPr="005A5B27">
        <w:rPr>
          <w:rFonts w:ascii="Times New Roman" w:hAnsi="Times New Roman" w:cs="Times New Roman"/>
          <w:sz w:val="24"/>
          <w:szCs w:val="24"/>
          <w:lang w:val="en-GB"/>
        </w:rPr>
        <w:t xml:space="preserve">. </w:t>
      </w:r>
      <w:r>
        <w:rPr>
          <w:rFonts w:ascii="Times New Roman" w:hAnsi="Times New Roman" w:cs="Times New Roman"/>
          <w:sz w:val="24"/>
          <w:szCs w:val="24"/>
          <w:lang w:val="en-GB"/>
        </w:rPr>
        <w:t>Yet, c</w:t>
      </w:r>
      <w:r w:rsidRPr="005A5B27">
        <w:rPr>
          <w:rFonts w:ascii="Times New Roman" w:hAnsi="Times New Roman" w:cs="Times New Roman"/>
          <w:sz w:val="24"/>
          <w:szCs w:val="24"/>
          <w:lang w:val="en-GB"/>
        </w:rPr>
        <w:t xml:space="preserve">redibility </w:t>
      </w:r>
      <w:r>
        <w:rPr>
          <w:rFonts w:ascii="Times New Roman" w:hAnsi="Times New Roman" w:cs="Times New Roman"/>
          <w:sz w:val="24"/>
          <w:szCs w:val="24"/>
          <w:lang w:val="en-GB"/>
        </w:rPr>
        <w:t xml:space="preserve">also </w:t>
      </w:r>
      <w:r w:rsidRPr="005A5B27">
        <w:rPr>
          <w:rFonts w:ascii="Times New Roman" w:hAnsi="Times New Roman" w:cs="Times New Roman"/>
          <w:sz w:val="24"/>
          <w:szCs w:val="24"/>
          <w:lang w:val="en-GB"/>
        </w:rPr>
        <w:t>has a subjective nature</w:t>
      </w:r>
      <w:r>
        <w:rPr>
          <w:rFonts w:ascii="Times New Roman" w:hAnsi="Times New Roman" w:cs="Times New Roman"/>
          <w:sz w:val="24"/>
          <w:szCs w:val="24"/>
          <w:lang w:val="en-GB"/>
        </w:rPr>
        <w:t xml:space="preserve">, as </w:t>
      </w:r>
      <w:r w:rsidRPr="005A5B27">
        <w:rPr>
          <w:rFonts w:ascii="Times New Roman" w:hAnsi="Times New Roman" w:cs="Times New Roman"/>
          <w:sz w:val="24"/>
          <w:szCs w:val="24"/>
          <w:lang w:val="en-GB"/>
        </w:rPr>
        <w:t xml:space="preserve">different stakeholders groups </w:t>
      </w:r>
      <w:r>
        <w:rPr>
          <w:rFonts w:ascii="Times New Roman" w:hAnsi="Times New Roman" w:cs="Times New Roman"/>
          <w:sz w:val="24"/>
          <w:szCs w:val="24"/>
          <w:lang w:val="en-GB"/>
        </w:rPr>
        <w:t xml:space="preserve">can adopt </w:t>
      </w:r>
      <w:r w:rsidRPr="005A5B27">
        <w:rPr>
          <w:rFonts w:ascii="Times New Roman" w:hAnsi="Times New Roman" w:cs="Times New Roman"/>
          <w:sz w:val="24"/>
          <w:szCs w:val="24"/>
          <w:lang w:val="en-GB"/>
        </w:rPr>
        <w:t xml:space="preserve">different </w:t>
      </w:r>
      <w:r>
        <w:rPr>
          <w:rFonts w:ascii="Times New Roman" w:hAnsi="Times New Roman" w:cs="Times New Roman"/>
          <w:sz w:val="24"/>
          <w:szCs w:val="24"/>
          <w:lang w:val="en-GB"/>
        </w:rPr>
        <w:t xml:space="preserve">views about </w:t>
      </w:r>
      <w:r w:rsidRPr="005A5B27">
        <w:rPr>
          <w:rFonts w:ascii="Times New Roman" w:hAnsi="Times New Roman" w:cs="Times New Roman"/>
          <w:sz w:val="24"/>
          <w:szCs w:val="24"/>
          <w:lang w:val="en-GB"/>
        </w:rPr>
        <w:t xml:space="preserve">the conditions that </w:t>
      </w:r>
      <w:r>
        <w:rPr>
          <w:rFonts w:ascii="Times New Roman" w:hAnsi="Times New Roman" w:cs="Times New Roman"/>
          <w:sz w:val="24"/>
          <w:szCs w:val="24"/>
          <w:lang w:val="en-GB"/>
        </w:rPr>
        <w:t>must</w:t>
      </w:r>
      <w:r w:rsidRPr="005A5B27">
        <w:rPr>
          <w:rFonts w:ascii="Times New Roman" w:hAnsi="Times New Roman" w:cs="Times New Roman"/>
          <w:sz w:val="24"/>
          <w:szCs w:val="24"/>
          <w:lang w:val="en-GB"/>
        </w:rPr>
        <w:t xml:space="preserve"> be satisfied in order to perceive</w:t>
      </w:r>
      <w:r>
        <w:rPr>
          <w:rFonts w:ascii="Times New Roman" w:hAnsi="Times New Roman" w:cs="Times New Roman"/>
          <w:sz w:val="24"/>
          <w:szCs w:val="24"/>
          <w:lang w:val="en-GB"/>
        </w:rPr>
        <w:t xml:space="preserve"> reports from a</w:t>
      </w:r>
      <w:r w:rsidRPr="005A5B27">
        <w:rPr>
          <w:rFonts w:ascii="Times New Roman" w:hAnsi="Times New Roman" w:cs="Times New Roman"/>
          <w:sz w:val="24"/>
          <w:szCs w:val="24"/>
          <w:lang w:val="en-GB"/>
        </w:rPr>
        <w:t xml:space="preserve"> focal firm as credible. </w:t>
      </w:r>
      <w:r>
        <w:rPr>
          <w:rFonts w:ascii="Times New Roman" w:hAnsi="Times New Roman" w:cs="Times New Roman"/>
          <w:sz w:val="24"/>
          <w:szCs w:val="24"/>
          <w:lang w:val="en-GB"/>
        </w:rPr>
        <w:t xml:space="preserve">Thus, a firm’s history of sustainability practice can influence perceptions about the credibility of current performance. </w:t>
      </w:r>
    </w:p>
    <w:p w:rsidR="00E5759D" w:rsidRPr="005A5B27" w:rsidRDefault="00E5759D" w:rsidP="003155F2">
      <w:pPr>
        <w:spacing w:after="0" w:line="240" w:lineRule="auto"/>
        <w:ind w:firstLine="284"/>
        <w:jc w:val="both"/>
        <w:rPr>
          <w:rFonts w:ascii="Times New Roman" w:hAnsi="Times New Roman" w:cs="Times New Roman"/>
          <w:sz w:val="24"/>
          <w:szCs w:val="24"/>
          <w:lang w:val="en-GB"/>
        </w:rPr>
      </w:pPr>
      <w:r w:rsidRPr="005A5B27">
        <w:rPr>
          <w:rFonts w:ascii="Times New Roman" w:hAnsi="Times New Roman" w:cs="Times New Roman"/>
          <w:sz w:val="24"/>
          <w:szCs w:val="24"/>
          <w:lang w:val="en-GB"/>
        </w:rPr>
        <w:t>Decisions that concern content, form, depth and breadth cascade in</w:t>
      </w:r>
      <w:r>
        <w:rPr>
          <w:rFonts w:ascii="Times New Roman" w:hAnsi="Times New Roman" w:cs="Times New Roman"/>
          <w:sz w:val="24"/>
          <w:szCs w:val="24"/>
          <w:lang w:val="en-GB"/>
        </w:rPr>
        <w:t>to</w:t>
      </w:r>
      <w:r w:rsidRPr="005A5B27">
        <w:rPr>
          <w:rFonts w:ascii="Times New Roman" w:hAnsi="Times New Roman" w:cs="Times New Roman"/>
          <w:sz w:val="24"/>
          <w:szCs w:val="24"/>
          <w:lang w:val="en-GB"/>
        </w:rPr>
        <w:t xml:space="preserve"> the selection of </w:t>
      </w:r>
      <w:r>
        <w:rPr>
          <w:rFonts w:ascii="Times New Roman" w:hAnsi="Times New Roman" w:cs="Times New Roman"/>
          <w:sz w:val="24"/>
          <w:szCs w:val="24"/>
          <w:lang w:val="en-GB"/>
        </w:rPr>
        <w:t xml:space="preserve">specific </w:t>
      </w:r>
      <w:r w:rsidRPr="005A5B27">
        <w:rPr>
          <w:rFonts w:ascii="Times New Roman" w:hAnsi="Times New Roman" w:cs="Times New Roman"/>
          <w:sz w:val="24"/>
          <w:szCs w:val="24"/>
          <w:lang w:val="en-GB"/>
        </w:rPr>
        <w:t>certification approaches (e.g., GRI, SA8000, EPD, EMS)</w:t>
      </w:r>
      <w:r>
        <w:rPr>
          <w:rFonts w:ascii="Times New Roman" w:hAnsi="Times New Roman" w:cs="Times New Roman"/>
          <w:sz w:val="24"/>
          <w:szCs w:val="24"/>
          <w:lang w:val="en-GB"/>
        </w:rPr>
        <w:t>,</w:t>
      </w:r>
      <w:r w:rsidRPr="005A5B27">
        <w:rPr>
          <w:rFonts w:ascii="Times New Roman" w:hAnsi="Times New Roman" w:cs="Times New Roman"/>
          <w:sz w:val="24"/>
          <w:szCs w:val="24"/>
          <w:lang w:val="en-GB"/>
        </w:rPr>
        <w:t xml:space="preserve"> and have consequences in terms of completeness, precision, transparency, verifiability and comparability of collected data and processed information. Different groups of stakeholders have a different understanding of what should be the “whole story” and </w:t>
      </w:r>
      <w:r w:rsidRPr="005A5B27">
        <w:rPr>
          <w:rFonts w:ascii="Times New Roman" w:hAnsi="Times New Roman" w:cs="Times New Roman"/>
          <w:sz w:val="24"/>
          <w:szCs w:val="24"/>
          <w:lang w:val="en-GB"/>
        </w:rPr>
        <w:lastRenderedPageBreak/>
        <w:t xml:space="preserve">may require different degrees of accuracy for the information disclosed. Thus, firms that are capable </w:t>
      </w:r>
      <w:r>
        <w:rPr>
          <w:rFonts w:ascii="Times New Roman" w:hAnsi="Times New Roman" w:cs="Times New Roman"/>
          <w:sz w:val="24"/>
          <w:szCs w:val="24"/>
          <w:lang w:val="en-GB"/>
        </w:rPr>
        <w:t xml:space="preserve">of expanding </w:t>
      </w:r>
      <w:r w:rsidRPr="005A5B27">
        <w:rPr>
          <w:rFonts w:ascii="Times New Roman" w:hAnsi="Times New Roman" w:cs="Times New Roman"/>
          <w:sz w:val="24"/>
          <w:szCs w:val="24"/>
          <w:lang w:val="en-GB"/>
        </w:rPr>
        <w:t xml:space="preserve">the scope of </w:t>
      </w:r>
      <w:r>
        <w:rPr>
          <w:rFonts w:ascii="Times New Roman" w:hAnsi="Times New Roman" w:cs="Times New Roman"/>
          <w:sz w:val="24"/>
          <w:szCs w:val="24"/>
          <w:lang w:val="en-GB"/>
        </w:rPr>
        <w:t>SAV</w:t>
      </w:r>
      <w:r w:rsidRPr="005A5B27">
        <w:rPr>
          <w:rFonts w:ascii="Times New Roman" w:hAnsi="Times New Roman" w:cs="Times New Roman"/>
          <w:sz w:val="24"/>
          <w:szCs w:val="24"/>
          <w:lang w:val="en-GB"/>
        </w:rPr>
        <w:t xml:space="preserve"> by combining different certifications approaches are more likely to enhance their credibility.</w:t>
      </w:r>
    </w:p>
    <w:p w:rsidR="00E5759D" w:rsidRPr="005A5B27" w:rsidRDefault="00E5759D" w:rsidP="00C606F3">
      <w:pPr>
        <w:spacing w:after="0" w:line="240" w:lineRule="auto"/>
        <w:ind w:firstLine="284"/>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Examination of </w:t>
      </w:r>
      <w:r w:rsidRPr="005A5B27">
        <w:rPr>
          <w:rFonts w:ascii="Times New Roman" w:hAnsi="Times New Roman" w:cs="Times New Roman"/>
          <w:sz w:val="24"/>
          <w:szCs w:val="24"/>
          <w:lang w:val="en-GB"/>
        </w:rPr>
        <w:t xml:space="preserve">data and claims </w:t>
      </w:r>
      <w:r>
        <w:rPr>
          <w:rFonts w:ascii="Times New Roman" w:hAnsi="Times New Roman" w:cs="Times New Roman"/>
          <w:sz w:val="24"/>
          <w:szCs w:val="24"/>
          <w:lang w:val="en-GB"/>
        </w:rPr>
        <w:t xml:space="preserve">by </w:t>
      </w:r>
      <w:r w:rsidRPr="005A5B27">
        <w:rPr>
          <w:rFonts w:ascii="Times New Roman" w:hAnsi="Times New Roman" w:cs="Times New Roman"/>
          <w:sz w:val="24"/>
          <w:szCs w:val="24"/>
          <w:lang w:val="en-GB"/>
        </w:rPr>
        <w:t>independent</w:t>
      </w:r>
      <w:r>
        <w:rPr>
          <w:rFonts w:ascii="Times New Roman" w:hAnsi="Times New Roman" w:cs="Times New Roman"/>
          <w:sz w:val="24"/>
          <w:szCs w:val="24"/>
          <w:lang w:val="en-GB"/>
        </w:rPr>
        <w:t xml:space="preserve"> </w:t>
      </w:r>
      <w:r w:rsidRPr="005A5B27">
        <w:rPr>
          <w:rFonts w:ascii="Times New Roman" w:hAnsi="Times New Roman" w:cs="Times New Roman"/>
          <w:sz w:val="24"/>
          <w:szCs w:val="24"/>
          <w:lang w:val="en-GB"/>
        </w:rPr>
        <w:t>third-part</w:t>
      </w:r>
      <w:r>
        <w:rPr>
          <w:rFonts w:ascii="Times New Roman" w:hAnsi="Times New Roman" w:cs="Times New Roman"/>
          <w:sz w:val="24"/>
          <w:szCs w:val="24"/>
          <w:lang w:val="en-GB"/>
        </w:rPr>
        <w:t>ies</w:t>
      </w:r>
      <w:r w:rsidRPr="005A5B27">
        <w:rPr>
          <w:rFonts w:ascii="Times New Roman" w:hAnsi="Times New Roman" w:cs="Times New Roman"/>
          <w:sz w:val="24"/>
          <w:szCs w:val="24"/>
          <w:lang w:val="en-GB"/>
        </w:rPr>
        <w:t xml:space="preserve"> is intended to add credibility to voluntary report</w:t>
      </w:r>
      <w:r>
        <w:rPr>
          <w:rFonts w:ascii="Times New Roman" w:hAnsi="Times New Roman" w:cs="Times New Roman"/>
          <w:sz w:val="24"/>
          <w:szCs w:val="24"/>
          <w:lang w:val="en-GB"/>
        </w:rPr>
        <w:t>s</w:t>
      </w:r>
      <w:r w:rsidRPr="005A5B27">
        <w:rPr>
          <w:rFonts w:ascii="Times New Roman" w:hAnsi="Times New Roman" w:cs="Times New Roman"/>
          <w:sz w:val="24"/>
          <w:szCs w:val="24"/>
          <w:lang w:val="en-GB"/>
        </w:rPr>
        <w:t xml:space="preserve"> in the same way </w:t>
      </w:r>
      <w:r>
        <w:rPr>
          <w:rFonts w:ascii="Times New Roman" w:hAnsi="Times New Roman" w:cs="Times New Roman"/>
          <w:sz w:val="24"/>
          <w:szCs w:val="24"/>
          <w:lang w:val="en-GB"/>
        </w:rPr>
        <w:t xml:space="preserve">that a </w:t>
      </w:r>
      <w:r w:rsidRPr="005A5B27">
        <w:rPr>
          <w:rFonts w:ascii="Times New Roman" w:hAnsi="Times New Roman" w:cs="Times New Roman"/>
          <w:sz w:val="24"/>
          <w:szCs w:val="24"/>
          <w:lang w:val="en-GB"/>
        </w:rPr>
        <w:t>financial audit add</w:t>
      </w:r>
      <w:r>
        <w:rPr>
          <w:rFonts w:ascii="Times New Roman" w:hAnsi="Times New Roman" w:cs="Times New Roman"/>
          <w:sz w:val="24"/>
          <w:szCs w:val="24"/>
          <w:lang w:val="en-GB"/>
        </w:rPr>
        <w:t>s</w:t>
      </w:r>
      <w:r w:rsidRPr="005A5B27">
        <w:rPr>
          <w:rFonts w:ascii="Times New Roman" w:hAnsi="Times New Roman" w:cs="Times New Roman"/>
          <w:sz w:val="24"/>
          <w:szCs w:val="24"/>
          <w:lang w:val="en-GB"/>
        </w:rPr>
        <w:t xml:space="preserve"> credibility to </w:t>
      </w:r>
      <w:r>
        <w:rPr>
          <w:rFonts w:ascii="Times New Roman" w:hAnsi="Times New Roman" w:cs="Times New Roman"/>
          <w:sz w:val="24"/>
          <w:szCs w:val="24"/>
          <w:lang w:val="en-GB"/>
        </w:rPr>
        <w:t>a</w:t>
      </w:r>
      <w:r w:rsidRPr="005A5B27">
        <w:rPr>
          <w:rFonts w:ascii="Times New Roman" w:hAnsi="Times New Roman" w:cs="Times New Roman"/>
          <w:sz w:val="24"/>
          <w:szCs w:val="24"/>
          <w:lang w:val="en-GB"/>
        </w:rPr>
        <w:t xml:space="preserve"> corporate financial report </w:t>
      </w:r>
      <w:r>
        <w:rPr>
          <w:rFonts w:ascii="Times New Roman" w:hAnsi="Times New Roman" w:cs="Times New Roman"/>
          <w:noProof/>
          <w:sz w:val="24"/>
          <w:szCs w:val="24"/>
          <w:lang w:val="en-GB"/>
        </w:rPr>
        <w:t>(Park and Brorson, 2005)</w:t>
      </w:r>
      <w:r w:rsidRPr="005A5B27">
        <w:rPr>
          <w:rFonts w:ascii="Times New Roman" w:hAnsi="Times New Roman" w:cs="Times New Roman"/>
          <w:sz w:val="24"/>
          <w:szCs w:val="24"/>
          <w:lang w:val="en-GB"/>
        </w:rPr>
        <w:t xml:space="preserve">. Independent assurance providers comment on what has been excluded from the firm’s report, focusing on the quality of the auditing process, on the competences of the organization and on the improvement actions that has to be undertaken. The readers of the final report (i.e., stakeholders) would in turn be able to assess the principles upon which the independent third party had reached its opinion and support the firm’s legitimacy to operate. </w:t>
      </w:r>
    </w:p>
    <w:p w:rsidR="00E5759D" w:rsidRPr="005A5B27" w:rsidRDefault="00E5759D" w:rsidP="00C606F3">
      <w:pPr>
        <w:spacing w:after="0" w:line="240" w:lineRule="auto"/>
        <w:ind w:firstLine="284"/>
        <w:jc w:val="both"/>
        <w:rPr>
          <w:rFonts w:ascii="Times New Roman" w:hAnsi="Times New Roman" w:cs="Times New Roman"/>
          <w:sz w:val="24"/>
          <w:szCs w:val="24"/>
          <w:lang w:val="en-GB"/>
        </w:rPr>
      </w:pPr>
      <w:r w:rsidRPr="005A5B27">
        <w:rPr>
          <w:rFonts w:ascii="Times New Roman" w:hAnsi="Times New Roman" w:cs="Times New Roman"/>
          <w:sz w:val="24"/>
          <w:szCs w:val="24"/>
          <w:lang w:val="en-GB"/>
        </w:rPr>
        <w:t xml:space="preserve">Finally, inclusivity can </w:t>
      </w:r>
      <w:r>
        <w:rPr>
          <w:rFonts w:ascii="Times New Roman" w:hAnsi="Times New Roman" w:cs="Times New Roman"/>
          <w:sz w:val="24"/>
          <w:szCs w:val="24"/>
          <w:lang w:val="en-GB"/>
        </w:rPr>
        <w:t>improve</w:t>
      </w:r>
      <w:r w:rsidRPr="005A5B27">
        <w:rPr>
          <w:rFonts w:ascii="Times New Roman" w:hAnsi="Times New Roman" w:cs="Times New Roman"/>
          <w:sz w:val="24"/>
          <w:szCs w:val="24"/>
          <w:lang w:val="en-GB"/>
        </w:rPr>
        <w:t xml:space="preserve"> the understanding of information </w:t>
      </w:r>
      <w:r>
        <w:rPr>
          <w:rFonts w:ascii="Times New Roman" w:hAnsi="Times New Roman" w:cs="Times New Roman"/>
          <w:sz w:val="24"/>
          <w:szCs w:val="24"/>
          <w:lang w:val="en-GB"/>
        </w:rPr>
        <w:t xml:space="preserve">by stakeholders, thereby increasing credibility and reducing the </w:t>
      </w:r>
      <w:r w:rsidRPr="005A5B27">
        <w:rPr>
          <w:rFonts w:ascii="Times New Roman" w:hAnsi="Times New Roman" w:cs="Times New Roman"/>
          <w:sz w:val="24"/>
          <w:szCs w:val="24"/>
          <w:lang w:val="en-GB"/>
        </w:rPr>
        <w:t xml:space="preserve">self-promoter’s paradox, i.e. if a company discloses </w:t>
      </w:r>
      <w:r>
        <w:rPr>
          <w:rFonts w:ascii="Times New Roman" w:hAnsi="Times New Roman" w:cs="Times New Roman"/>
          <w:sz w:val="24"/>
          <w:szCs w:val="24"/>
          <w:lang w:val="en-GB"/>
        </w:rPr>
        <w:t>overly positive</w:t>
      </w:r>
      <w:r w:rsidRPr="005A5B27">
        <w:rPr>
          <w:rFonts w:ascii="Times New Roman" w:hAnsi="Times New Roman" w:cs="Times New Roman"/>
          <w:sz w:val="24"/>
          <w:szCs w:val="24"/>
          <w:lang w:val="en-GB"/>
        </w:rPr>
        <w:t xml:space="preserve"> environmental and social </w:t>
      </w:r>
      <w:r>
        <w:rPr>
          <w:rFonts w:ascii="Times New Roman" w:hAnsi="Times New Roman" w:cs="Times New Roman"/>
          <w:sz w:val="24"/>
          <w:szCs w:val="24"/>
          <w:lang w:val="en-GB"/>
        </w:rPr>
        <w:t xml:space="preserve">performance, </w:t>
      </w:r>
      <w:r w:rsidRPr="005A5B27">
        <w:rPr>
          <w:rFonts w:ascii="Times New Roman" w:hAnsi="Times New Roman" w:cs="Times New Roman"/>
          <w:sz w:val="24"/>
          <w:szCs w:val="24"/>
          <w:lang w:val="en-GB"/>
        </w:rPr>
        <w:t xml:space="preserve">it </w:t>
      </w:r>
      <w:r>
        <w:rPr>
          <w:rFonts w:ascii="Times New Roman" w:hAnsi="Times New Roman" w:cs="Times New Roman"/>
          <w:sz w:val="24"/>
          <w:szCs w:val="24"/>
          <w:lang w:val="en-GB"/>
        </w:rPr>
        <w:t xml:space="preserve">can </w:t>
      </w:r>
      <w:r w:rsidRPr="005A5B27">
        <w:rPr>
          <w:rFonts w:ascii="Times New Roman" w:hAnsi="Times New Roman" w:cs="Times New Roman"/>
          <w:sz w:val="24"/>
          <w:szCs w:val="24"/>
          <w:lang w:val="en-GB"/>
        </w:rPr>
        <w:t xml:space="preserve">hurt its credibility </w:t>
      </w:r>
      <w:r>
        <w:rPr>
          <w:rFonts w:ascii="Times New Roman" w:hAnsi="Times New Roman" w:cs="Times New Roman"/>
          <w:noProof/>
          <w:sz w:val="24"/>
          <w:szCs w:val="24"/>
          <w:lang w:val="en-GB"/>
        </w:rPr>
        <w:t>(Morsing and Schultz, 2006)</w:t>
      </w:r>
      <w:r w:rsidRPr="005A5B27">
        <w:rPr>
          <w:rFonts w:ascii="Times New Roman" w:hAnsi="Times New Roman" w:cs="Times New Roman"/>
          <w:sz w:val="24"/>
          <w:szCs w:val="24"/>
          <w:lang w:val="en-GB"/>
        </w:rPr>
        <w:t xml:space="preserve">. </w:t>
      </w:r>
      <w:r>
        <w:rPr>
          <w:rFonts w:ascii="Times New Roman" w:hAnsi="Times New Roman" w:cs="Times New Roman"/>
          <w:sz w:val="24"/>
          <w:szCs w:val="24"/>
          <w:lang w:val="en-GB"/>
        </w:rPr>
        <w:t>Instead, credibility emerges from</w:t>
      </w:r>
      <w:r w:rsidRPr="005A5B27">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the </w:t>
      </w:r>
      <w:r w:rsidRPr="005A5B27">
        <w:rPr>
          <w:rFonts w:ascii="Times New Roman" w:hAnsi="Times New Roman" w:cs="Times New Roman"/>
          <w:sz w:val="24"/>
          <w:szCs w:val="24"/>
          <w:lang w:val="en-GB"/>
        </w:rPr>
        <w:t xml:space="preserve">participatory process that </w:t>
      </w:r>
      <w:r>
        <w:rPr>
          <w:rFonts w:ascii="Times New Roman" w:hAnsi="Times New Roman" w:cs="Times New Roman"/>
          <w:sz w:val="24"/>
          <w:szCs w:val="24"/>
          <w:lang w:val="en-GB"/>
        </w:rPr>
        <w:t xml:space="preserve">fosters </w:t>
      </w:r>
      <w:r w:rsidRPr="005A5B27">
        <w:rPr>
          <w:rFonts w:ascii="Times New Roman" w:hAnsi="Times New Roman" w:cs="Times New Roman"/>
          <w:sz w:val="24"/>
          <w:szCs w:val="24"/>
          <w:lang w:val="en-GB"/>
        </w:rPr>
        <w:t xml:space="preserve">trust, legitimacy and commitment by enabling </w:t>
      </w:r>
      <w:r>
        <w:rPr>
          <w:rFonts w:ascii="Times New Roman" w:hAnsi="Times New Roman" w:cs="Times New Roman"/>
          <w:sz w:val="24"/>
          <w:szCs w:val="24"/>
          <w:lang w:val="en-GB"/>
        </w:rPr>
        <w:t xml:space="preserve">both the firm and stakeholders </w:t>
      </w:r>
      <w:r w:rsidRPr="005A5B27">
        <w:rPr>
          <w:rFonts w:ascii="Times New Roman" w:hAnsi="Times New Roman" w:cs="Times New Roman"/>
          <w:sz w:val="24"/>
          <w:szCs w:val="24"/>
          <w:lang w:val="en-GB"/>
        </w:rPr>
        <w:t>to anticipate</w:t>
      </w:r>
      <w:r>
        <w:rPr>
          <w:rFonts w:ascii="Times New Roman" w:hAnsi="Times New Roman" w:cs="Times New Roman"/>
          <w:sz w:val="24"/>
          <w:szCs w:val="24"/>
          <w:lang w:val="en-GB"/>
        </w:rPr>
        <w:t xml:space="preserve"> and </w:t>
      </w:r>
      <w:r w:rsidRPr="005A5B27">
        <w:rPr>
          <w:rFonts w:ascii="Times New Roman" w:hAnsi="Times New Roman" w:cs="Times New Roman"/>
          <w:sz w:val="24"/>
          <w:szCs w:val="24"/>
          <w:lang w:val="en-GB"/>
        </w:rPr>
        <w:t>manage conflicts.</w:t>
      </w:r>
    </w:p>
    <w:p w:rsidR="00E5759D" w:rsidRPr="005A5B27" w:rsidRDefault="00E5759D" w:rsidP="00C606F3">
      <w:pPr>
        <w:spacing w:after="0" w:line="240" w:lineRule="auto"/>
        <w:ind w:firstLine="284"/>
        <w:jc w:val="both"/>
        <w:rPr>
          <w:rFonts w:ascii="Times New Roman" w:hAnsi="Times New Roman" w:cs="Times New Roman"/>
          <w:sz w:val="24"/>
          <w:szCs w:val="24"/>
          <w:lang w:val="en-GB"/>
        </w:rPr>
      </w:pPr>
    </w:p>
    <w:p w:rsidR="00E5759D" w:rsidRPr="005A5B27" w:rsidRDefault="00E5759D" w:rsidP="00D90D92">
      <w:pPr>
        <w:pStyle w:val="proposition"/>
      </w:pPr>
      <w:r>
        <w:t>P4</w:t>
      </w:r>
      <w:r w:rsidRPr="005A5B27">
        <w:t xml:space="preserve">. </w:t>
      </w:r>
      <w:r>
        <w:t>As s</w:t>
      </w:r>
      <w:r w:rsidRPr="005A5B27">
        <w:t xml:space="preserve">cope, independency and inclusivity of sustainability assessment and verification </w:t>
      </w:r>
      <w:r>
        <w:t xml:space="preserve">increase, </w:t>
      </w:r>
      <w:r w:rsidRPr="005A5B27">
        <w:t>credibility</w:t>
      </w:r>
      <w:r>
        <w:t xml:space="preserve"> increases</w:t>
      </w:r>
      <w:r w:rsidRPr="005A5B27">
        <w:t>.</w:t>
      </w:r>
    </w:p>
    <w:p w:rsidR="00E5759D" w:rsidRPr="005A5B27" w:rsidRDefault="00E5759D" w:rsidP="00C606F3">
      <w:pPr>
        <w:spacing w:after="0" w:line="240" w:lineRule="auto"/>
        <w:ind w:firstLine="284"/>
        <w:jc w:val="both"/>
        <w:rPr>
          <w:rFonts w:ascii="Times New Roman" w:hAnsi="Times New Roman" w:cs="Times New Roman"/>
          <w:i/>
          <w:sz w:val="24"/>
          <w:szCs w:val="24"/>
          <w:lang w:val="en-GB"/>
        </w:rPr>
      </w:pPr>
    </w:p>
    <w:p w:rsidR="00E5759D" w:rsidRPr="005A5B27" w:rsidRDefault="00E5759D" w:rsidP="00132A73">
      <w:pPr>
        <w:autoSpaceDE w:val="0"/>
        <w:autoSpaceDN w:val="0"/>
        <w:adjustRightInd w:val="0"/>
        <w:spacing w:after="0" w:line="240" w:lineRule="auto"/>
        <w:ind w:firstLine="284"/>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Firms that reduce their risk and </w:t>
      </w:r>
      <w:r w:rsidRPr="005A5B27">
        <w:rPr>
          <w:rFonts w:ascii="Times New Roman" w:hAnsi="Times New Roman" w:cs="Times New Roman"/>
          <w:sz w:val="24"/>
          <w:szCs w:val="24"/>
          <w:lang w:val="en-GB"/>
        </w:rPr>
        <w:t>increase their credibility</w:t>
      </w:r>
      <w:r>
        <w:rPr>
          <w:rFonts w:ascii="Times New Roman" w:hAnsi="Times New Roman" w:cs="Times New Roman"/>
          <w:sz w:val="24"/>
          <w:szCs w:val="24"/>
          <w:lang w:val="en-GB"/>
        </w:rPr>
        <w:t xml:space="preserve"> are likely to see </w:t>
      </w:r>
      <w:r w:rsidRPr="005A5B27">
        <w:rPr>
          <w:rFonts w:ascii="Times New Roman" w:hAnsi="Times New Roman" w:cs="Times New Roman"/>
          <w:sz w:val="24"/>
          <w:szCs w:val="24"/>
          <w:lang w:val="en-GB"/>
        </w:rPr>
        <w:t>economic benefits</w:t>
      </w:r>
      <w:r>
        <w:rPr>
          <w:rFonts w:ascii="Times New Roman" w:hAnsi="Times New Roman" w:cs="Times New Roman"/>
          <w:sz w:val="24"/>
          <w:szCs w:val="24"/>
          <w:lang w:val="en-GB"/>
        </w:rPr>
        <w:t>, in addition to i</w:t>
      </w:r>
      <w:r w:rsidRPr="005A5B27">
        <w:rPr>
          <w:rFonts w:ascii="Times New Roman" w:hAnsi="Times New Roman" w:cs="Times New Roman"/>
          <w:sz w:val="24"/>
          <w:szCs w:val="24"/>
          <w:lang w:val="en-GB"/>
        </w:rPr>
        <w:t>nvestors</w:t>
      </w:r>
      <w:r>
        <w:rPr>
          <w:rFonts w:ascii="Times New Roman" w:hAnsi="Times New Roman" w:cs="Times New Roman"/>
          <w:sz w:val="24"/>
          <w:szCs w:val="24"/>
          <w:lang w:val="en-GB"/>
        </w:rPr>
        <w:t xml:space="preserve"> potentially recognizing </w:t>
      </w:r>
      <w:r w:rsidRPr="005A5B27">
        <w:rPr>
          <w:rFonts w:ascii="Times New Roman" w:hAnsi="Times New Roman" w:cs="Times New Roman"/>
          <w:sz w:val="24"/>
          <w:szCs w:val="24"/>
          <w:lang w:val="en-GB"/>
        </w:rPr>
        <w:t xml:space="preserve">the materiality of non-financial factors. </w:t>
      </w:r>
      <w:r>
        <w:rPr>
          <w:rFonts w:ascii="Times New Roman" w:hAnsi="Times New Roman" w:cs="Times New Roman"/>
          <w:sz w:val="24"/>
          <w:szCs w:val="24"/>
          <w:lang w:val="en-GB"/>
        </w:rPr>
        <w:t>For example, if trust has been developed with insightful, motivated stakeholders, a richer set of options to attenuate any identified risk might be identified, resulting in lower cost solutions. Thus, while it might initially appear that increased scope, independence and inclusivity might come at greater cost, complex interactions make specific outcomes difficult to predict. For example, the increased costs of independent auditors might be transferred elsewhere in the supply chain, including consumers (e.g., Fairtrade), and greater inclusivity might yield more efficient, focused SAV practices.</w:t>
      </w:r>
      <w:r w:rsidRPr="008A12FE">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Greater </w:t>
      </w:r>
      <w:r w:rsidRPr="005A5B27">
        <w:rPr>
          <w:rFonts w:ascii="Times New Roman" w:hAnsi="Times New Roman" w:cs="Times New Roman"/>
          <w:sz w:val="24"/>
          <w:szCs w:val="24"/>
          <w:lang w:val="en-GB"/>
        </w:rPr>
        <w:t>credibility</w:t>
      </w:r>
      <w:r>
        <w:rPr>
          <w:rFonts w:ascii="Times New Roman" w:hAnsi="Times New Roman" w:cs="Times New Roman"/>
          <w:sz w:val="24"/>
          <w:szCs w:val="24"/>
          <w:lang w:val="en-GB"/>
        </w:rPr>
        <w:t xml:space="preserve"> also offers a means for firms to </w:t>
      </w:r>
      <w:r w:rsidRPr="005A5B27">
        <w:rPr>
          <w:rFonts w:ascii="Times New Roman" w:hAnsi="Times New Roman" w:cs="Times New Roman"/>
          <w:sz w:val="24"/>
          <w:szCs w:val="24"/>
          <w:lang w:val="en-GB"/>
        </w:rPr>
        <w:t xml:space="preserve">differentiate their </w:t>
      </w:r>
      <w:r>
        <w:rPr>
          <w:rFonts w:ascii="Times New Roman" w:hAnsi="Times New Roman" w:cs="Times New Roman"/>
          <w:sz w:val="24"/>
          <w:szCs w:val="24"/>
          <w:lang w:val="en-GB"/>
        </w:rPr>
        <w:t>brands and extend customer value</w:t>
      </w:r>
      <w:r w:rsidRPr="005A5B27">
        <w:rPr>
          <w:rFonts w:ascii="Times New Roman" w:hAnsi="Times New Roman" w:cs="Times New Roman"/>
          <w:sz w:val="24"/>
          <w:szCs w:val="24"/>
          <w:lang w:val="en-GB"/>
        </w:rPr>
        <w:t>.</w:t>
      </w:r>
    </w:p>
    <w:p w:rsidR="00E5759D" w:rsidRPr="005A5B27" w:rsidRDefault="00E5759D" w:rsidP="00132A73">
      <w:pPr>
        <w:spacing w:after="0" w:line="240" w:lineRule="auto"/>
        <w:ind w:firstLine="284"/>
        <w:jc w:val="both"/>
        <w:rPr>
          <w:rFonts w:ascii="Times New Roman" w:hAnsi="Times New Roman" w:cs="Times New Roman"/>
          <w:i/>
          <w:sz w:val="24"/>
          <w:szCs w:val="24"/>
          <w:lang w:val="en-GB"/>
        </w:rPr>
      </w:pPr>
    </w:p>
    <w:p w:rsidR="00E5759D" w:rsidRPr="005A5B27" w:rsidRDefault="00E5759D" w:rsidP="00132A73">
      <w:pPr>
        <w:pStyle w:val="proposition"/>
      </w:pPr>
      <w:r>
        <w:t>P</w:t>
      </w:r>
      <w:r w:rsidR="008927EE">
        <w:t>5</w:t>
      </w:r>
      <w:r w:rsidRPr="005A5B27">
        <w:t xml:space="preserve">. </w:t>
      </w:r>
      <w:r>
        <w:t>As s</w:t>
      </w:r>
      <w:r w:rsidRPr="005A5B27">
        <w:t xml:space="preserve">cope, independency and inclusivity of sustainability assessment and verification </w:t>
      </w:r>
      <w:r>
        <w:t>increase, financial benefits increase (i.e., lower costs / higher revenues).</w:t>
      </w:r>
    </w:p>
    <w:p w:rsidR="00E5759D" w:rsidRPr="005A5B27" w:rsidRDefault="00E5759D" w:rsidP="00B42A84">
      <w:pPr>
        <w:spacing w:after="0" w:line="240" w:lineRule="auto"/>
        <w:rPr>
          <w:lang w:val="en-GB"/>
        </w:rPr>
      </w:pPr>
    </w:p>
    <w:p w:rsidR="00E5759D" w:rsidRPr="005A5B27" w:rsidRDefault="00E5759D" w:rsidP="00C606F3">
      <w:pPr>
        <w:pStyle w:val="Titolo2"/>
        <w:spacing w:before="0" w:line="240" w:lineRule="auto"/>
        <w:jc w:val="both"/>
        <w:rPr>
          <w:rFonts w:ascii="Times New Roman" w:hAnsi="Times New Roman" w:cs="Times New Roman"/>
          <w:color w:val="auto"/>
          <w:sz w:val="24"/>
          <w:szCs w:val="24"/>
          <w:lang w:val="en-GB"/>
        </w:rPr>
      </w:pPr>
      <w:r w:rsidRPr="005A5B27">
        <w:rPr>
          <w:rFonts w:ascii="Times New Roman" w:hAnsi="Times New Roman" w:cs="Times New Roman"/>
          <w:color w:val="auto"/>
          <w:sz w:val="24"/>
          <w:szCs w:val="24"/>
          <w:lang w:val="en-GB"/>
        </w:rPr>
        <w:t>Toward a new conceptual framework</w:t>
      </w:r>
    </w:p>
    <w:p w:rsidR="00E5759D" w:rsidRPr="005A5B27" w:rsidRDefault="00E5759D" w:rsidP="007D46DD">
      <w:pPr>
        <w:spacing w:after="0" w:line="240" w:lineRule="auto"/>
        <w:ind w:firstLine="284"/>
        <w:jc w:val="both"/>
        <w:rPr>
          <w:rFonts w:ascii="Times New Roman" w:hAnsi="Times New Roman" w:cs="Times New Roman"/>
          <w:sz w:val="24"/>
          <w:szCs w:val="24"/>
          <w:lang w:val="en-GB"/>
        </w:rPr>
      </w:pPr>
      <w:r w:rsidRPr="005A5B27">
        <w:rPr>
          <w:rFonts w:ascii="Times New Roman" w:hAnsi="Times New Roman" w:cs="Times New Roman"/>
          <w:sz w:val="24"/>
          <w:szCs w:val="24"/>
          <w:lang w:val="en-GB"/>
        </w:rPr>
        <w:t xml:space="preserve">This research extends OM literature </w:t>
      </w:r>
      <w:r>
        <w:rPr>
          <w:rFonts w:ascii="Times New Roman" w:hAnsi="Times New Roman" w:cs="Times New Roman"/>
          <w:sz w:val="24"/>
          <w:szCs w:val="24"/>
          <w:lang w:val="en-GB"/>
        </w:rPr>
        <w:t xml:space="preserve">for sustainable supply chains, which has tended to focus on </w:t>
      </w:r>
      <w:r w:rsidRPr="005A5B27">
        <w:rPr>
          <w:rFonts w:ascii="Times New Roman" w:hAnsi="Times New Roman" w:cs="Times New Roman"/>
          <w:sz w:val="24"/>
          <w:szCs w:val="24"/>
          <w:lang w:val="en-GB"/>
        </w:rPr>
        <w:t>supplier monitoring and collaboration as two independent approaches.</w:t>
      </w:r>
      <w:r>
        <w:rPr>
          <w:rFonts w:ascii="Times New Roman" w:hAnsi="Times New Roman" w:cs="Times New Roman"/>
          <w:sz w:val="24"/>
          <w:szCs w:val="24"/>
          <w:lang w:val="en-GB"/>
        </w:rPr>
        <w:t xml:space="preserve"> However, these two dimensions can be bridged by a focal firm through</w:t>
      </w:r>
      <w:r w:rsidRPr="005A5B27">
        <w:rPr>
          <w:rFonts w:ascii="Times New Roman" w:hAnsi="Times New Roman" w:cs="Times New Roman"/>
          <w:sz w:val="24"/>
          <w:szCs w:val="24"/>
          <w:lang w:val="en-GB"/>
        </w:rPr>
        <w:t xml:space="preserve"> a set of processes</w:t>
      </w:r>
      <w:r>
        <w:rPr>
          <w:rFonts w:ascii="Times New Roman" w:hAnsi="Times New Roman" w:cs="Times New Roman"/>
          <w:sz w:val="24"/>
          <w:szCs w:val="24"/>
          <w:lang w:val="en-GB"/>
        </w:rPr>
        <w:t xml:space="preserve">, </w:t>
      </w:r>
      <w:r w:rsidRPr="005A5B27">
        <w:rPr>
          <w:rFonts w:ascii="Times New Roman" w:hAnsi="Times New Roman" w:cs="Times New Roman"/>
          <w:sz w:val="24"/>
          <w:szCs w:val="24"/>
          <w:lang w:val="en-GB"/>
        </w:rPr>
        <w:t>defined as sustainability assessment and verification</w:t>
      </w:r>
      <w:r>
        <w:rPr>
          <w:rFonts w:ascii="Times New Roman" w:hAnsi="Times New Roman" w:cs="Times New Roman"/>
          <w:sz w:val="24"/>
          <w:szCs w:val="24"/>
          <w:lang w:val="en-GB"/>
        </w:rPr>
        <w:t xml:space="preserve"> (SAV)</w:t>
      </w:r>
      <w:r w:rsidRPr="005A5B27">
        <w:rPr>
          <w:rFonts w:ascii="Times New Roman" w:hAnsi="Times New Roman" w:cs="Times New Roman"/>
          <w:sz w:val="24"/>
          <w:szCs w:val="24"/>
          <w:lang w:val="en-GB"/>
        </w:rPr>
        <w:t xml:space="preserve">. Specifically, </w:t>
      </w:r>
      <w:r>
        <w:rPr>
          <w:rFonts w:ascii="Times New Roman" w:hAnsi="Times New Roman" w:cs="Times New Roman"/>
          <w:sz w:val="24"/>
          <w:szCs w:val="24"/>
          <w:lang w:val="en-GB"/>
        </w:rPr>
        <w:t xml:space="preserve">this multi-dimensional construct </w:t>
      </w:r>
      <w:r w:rsidRPr="005A5B27">
        <w:rPr>
          <w:rFonts w:ascii="Times New Roman" w:hAnsi="Times New Roman" w:cs="Times New Roman"/>
          <w:sz w:val="24"/>
          <w:szCs w:val="24"/>
          <w:lang w:val="en-GB"/>
        </w:rPr>
        <w:t xml:space="preserve">refers to the sets of activities that range from </w:t>
      </w:r>
      <w:r>
        <w:rPr>
          <w:rFonts w:ascii="Times New Roman" w:hAnsi="Times New Roman" w:cs="Times New Roman"/>
          <w:sz w:val="24"/>
          <w:szCs w:val="24"/>
          <w:lang w:val="en-GB"/>
        </w:rPr>
        <w:t xml:space="preserve">studying which stakeholders should be involved, to identifying what data should be </w:t>
      </w:r>
      <w:r w:rsidRPr="005A5B27">
        <w:rPr>
          <w:rFonts w:ascii="Times New Roman" w:hAnsi="Times New Roman" w:cs="Times New Roman"/>
          <w:sz w:val="24"/>
          <w:szCs w:val="24"/>
          <w:lang w:val="en-GB"/>
        </w:rPr>
        <w:t>collect</w:t>
      </w:r>
      <w:r>
        <w:rPr>
          <w:rFonts w:ascii="Times New Roman" w:hAnsi="Times New Roman" w:cs="Times New Roman"/>
          <w:sz w:val="24"/>
          <w:szCs w:val="24"/>
          <w:lang w:val="en-GB"/>
        </w:rPr>
        <w:t>ed and how, to deciding how that data should be validated, to managing communication with stakeholders, to gathering feedback from stakeholders, to follow up action for improving practice or attenuating operational risk.</w:t>
      </w:r>
      <w:r w:rsidRPr="005A5B27">
        <w:rPr>
          <w:rFonts w:ascii="Times New Roman" w:hAnsi="Times New Roman" w:cs="Times New Roman"/>
          <w:sz w:val="24"/>
          <w:szCs w:val="24"/>
          <w:lang w:val="en-GB"/>
        </w:rPr>
        <w:t xml:space="preserve"> </w:t>
      </w:r>
      <w:r>
        <w:rPr>
          <w:rFonts w:ascii="Times New Roman" w:hAnsi="Times New Roman" w:cs="Times New Roman"/>
          <w:sz w:val="24"/>
          <w:szCs w:val="24"/>
          <w:lang w:val="en-GB"/>
        </w:rPr>
        <w:t>As depicted in our theoretical framework, three-dimensions are critical</w:t>
      </w:r>
      <w:r w:rsidRPr="005A5B27">
        <w:rPr>
          <w:rFonts w:ascii="Times New Roman" w:hAnsi="Times New Roman" w:cs="Times New Roman"/>
          <w:sz w:val="24"/>
          <w:szCs w:val="24"/>
          <w:lang w:val="en-GB"/>
        </w:rPr>
        <w:t>: scope, independency and inclusivity</w:t>
      </w:r>
      <w:r>
        <w:rPr>
          <w:rFonts w:ascii="Times New Roman" w:hAnsi="Times New Roman" w:cs="Times New Roman"/>
          <w:sz w:val="24"/>
          <w:szCs w:val="24"/>
          <w:lang w:val="en-GB"/>
        </w:rPr>
        <w:t xml:space="preserve"> (Figure 1)</w:t>
      </w:r>
      <w:r w:rsidRPr="005A5B27">
        <w:rPr>
          <w:rFonts w:ascii="Times New Roman" w:hAnsi="Times New Roman" w:cs="Times New Roman"/>
          <w:sz w:val="24"/>
          <w:szCs w:val="24"/>
          <w:lang w:val="en-GB"/>
        </w:rPr>
        <w:t>.</w:t>
      </w:r>
      <w:r>
        <w:rPr>
          <w:rFonts w:ascii="Times New Roman" w:hAnsi="Times New Roman" w:cs="Times New Roman"/>
          <w:sz w:val="24"/>
          <w:szCs w:val="24"/>
          <w:lang w:val="en-GB"/>
        </w:rPr>
        <w:t xml:space="preserve">  Antecedents and outcomes are also noted.</w:t>
      </w:r>
    </w:p>
    <w:p w:rsidR="00E5759D" w:rsidRPr="005A5B27" w:rsidRDefault="00AC3DBE" w:rsidP="00C606F3">
      <w:pPr>
        <w:autoSpaceDE w:val="0"/>
        <w:autoSpaceDN w:val="0"/>
        <w:adjustRightInd w:val="0"/>
        <w:spacing w:after="0" w:line="240" w:lineRule="auto"/>
        <w:jc w:val="center"/>
        <w:rPr>
          <w:rFonts w:ascii="Times New Roman" w:hAnsi="Times New Roman" w:cs="Times New Roman"/>
          <w:lang w:val="en-GB"/>
        </w:rPr>
      </w:pPr>
      <w:r w:rsidRPr="005A5B27">
        <w:rPr>
          <w:rFonts w:ascii="Times New Roman" w:hAnsi="Times New Roman" w:cs="Times New Roman"/>
          <w:lang w:val="en-GB"/>
        </w:rPr>
        <w:object w:dxaOrig="10850" w:dyaOrig="389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4.5pt;height:152.25pt" o:ole="">
            <v:imagedata r:id="rId10" o:title=""/>
          </v:shape>
          <o:OLEObject Type="Embed" ProgID="Visio.Drawing.11" ShapeID="_x0000_i1025" DrawAspect="Content" ObjectID="_1454419542" r:id="rId11"/>
        </w:object>
      </w:r>
    </w:p>
    <w:p w:rsidR="00E5759D" w:rsidRPr="005A5B27" w:rsidRDefault="00E5759D" w:rsidP="005A68DA">
      <w:pPr>
        <w:pStyle w:val="CaptionTable"/>
        <w:spacing w:before="0" w:after="0"/>
        <w:ind w:firstLine="357"/>
        <w:rPr>
          <w:b w:val="0"/>
          <w:i/>
          <w:sz w:val="22"/>
          <w:szCs w:val="24"/>
        </w:rPr>
      </w:pPr>
      <w:r w:rsidRPr="005A5B27">
        <w:rPr>
          <w:b w:val="0"/>
          <w:i/>
          <w:sz w:val="22"/>
          <w:szCs w:val="24"/>
        </w:rPr>
        <w:t>Figure 1. Conceptual framework</w:t>
      </w:r>
    </w:p>
    <w:p w:rsidR="00E5759D" w:rsidRPr="005A5B27" w:rsidRDefault="00E5759D" w:rsidP="00C606F3">
      <w:pPr>
        <w:spacing w:after="0" w:line="240" w:lineRule="auto"/>
        <w:ind w:left="360"/>
        <w:jc w:val="both"/>
        <w:rPr>
          <w:rFonts w:ascii="Times New Roman" w:hAnsi="Times New Roman" w:cs="Times New Roman"/>
          <w:sz w:val="24"/>
          <w:szCs w:val="24"/>
          <w:highlight w:val="yellow"/>
          <w:lang w:val="en-GB"/>
        </w:rPr>
      </w:pPr>
    </w:p>
    <w:p w:rsidR="00E5759D" w:rsidRPr="005A5B27" w:rsidRDefault="00E5759D" w:rsidP="005A68DA">
      <w:pPr>
        <w:spacing w:after="0" w:line="240" w:lineRule="auto"/>
        <w:ind w:firstLine="284"/>
        <w:jc w:val="both"/>
        <w:rPr>
          <w:rFonts w:ascii="Times New Roman" w:hAnsi="Times New Roman" w:cs="Times New Roman"/>
          <w:sz w:val="24"/>
          <w:szCs w:val="24"/>
          <w:lang w:val="en-GB"/>
        </w:rPr>
      </w:pPr>
      <w:r w:rsidRPr="005A5B27">
        <w:rPr>
          <w:rFonts w:ascii="Times New Roman" w:hAnsi="Times New Roman" w:cs="Times New Roman"/>
          <w:sz w:val="24"/>
          <w:szCs w:val="24"/>
          <w:lang w:val="en-GB"/>
        </w:rPr>
        <w:t xml:space="preserve">The model </w:t>
      </w:r>
      <w:r>
        <w:rPr>
          <w:rFonts w:ascii="Times New Roman" w:hAnsi="Times New Roman" w:cs="Times New Roman"/>
          <w:sz w:val="24"/>
          <w:szCs w:val="24"/>
          <w:lang w:val="en-GB"/>
        </w:rPr>
        <w:t>prompts</w:t>
      </w:r>
      <w:r w:rsidRPr="005A5B27">
        <w:rPr>
          <w:rFonts w:ascii="Times New Roman" w:hAnsi="Times New Roman" w:cs="Times New Roman"/>
          <w:sz w:val="24"/>
          <w:szCs w:val="24"/>
          <w:lang w:val="en-GB"/>
        </w:rPr>
        <w:t xml:space="preserve"> three main considerations</w:t>
      </w:r>
      <w:r>
        <w:rPr>
          <w:rFonts w:ascii="Times New Roman" w:hAnsi="Times New Roman" w:cs="Times New Roman"/>
          <w:sz w:val="24"/>
          <w:szCs w:val="24"/>
          <w:lang w:val="en-GB"/>
        </w:rPr>
        <w:t xml:space="preserve"> that extend our understanding of </w:t>
      </w:r>
      <w:r w:rsidRPr="005A5B27">
        <w:rPr>
          <w:rFonts w:ascii="Times New Roman" w:hAnsi="Times New Roman" w:cs="Times New Roman"/>
          <w:sz w:val="24"/>
          <w:szCs w:val="24"/>
          <w:lang w:val="en-GB"/>
        </w:rPr>
        <w:t>supplier monitoring and collaboration</w:t>
      </w:r>
      <w:r>
        <w:rPr>
          <w:rFonts w:ascii="Times New Roman" w:hAnsi="Times New Roman" w:cs="Times New Roman"/>
          <w:sz w:val="24"/>
          <w:szCs w:val="24"/>
          <w:lang w:val="en-GB"/>
        </w:rPr>
        <w:t xml:space="preserve">. </w:t>
      </w:r>
      <w:r w:rsidRPr="005A5B27">
        <w:rPr>
          <w:rFonts w:ascii="Times New Roman" w:hAnsi="Times New Roman" w:cs="Times New Roman"/>
          <w:sz w:val="24"/>
          <w:szCs w:val="24"/>
          <w:lang w:val="en-GB"/>
        </w:rPr>
        <w:t xml:space="preserve">First, </w:t>
      </w:r>
      <w:r>
        <w:rPr>
          <w:rFonts w:ascii="Times New Roman" w:hAnsi="Times New Roman" w:cs="Times New Roman"/>
          <w:sz w:val="24"/>
          <w:szCs w:val="24"/>
          <w:lang w:val="en-GB"/>
        </w:rPr>
        <w:t xml:space="preserve">we clearly see </w:t>
      </w:r>
      <w:r w:rsidRPr="005A5B27">
        <w:rPr>
          <w:rFonts w:ascii="Times New Roman" w:hAnsi="Times New Roman" w:cs="Times New Roman"/>
          <w:sz w:val="24"/>
          <w:szCs w:val="24"/>
          <w:lang w:val="en-GB"/>
        </w:rPr>
        <w:t xml:space="preserve">the </w:t>
      </w:r>
      <w:r>
        <w:rPr>
          <w:rFonts w:ascii="Times New Roman" w:hAnsi="Times New Roman" w:cs="Times New Roman"/>
          <w:sz w:val="24"/>
          <w:szCs w:val="24"/>
          <w:lang w:val="en-GB"/>
        </w:rPr>
        <w:t xml:space="preserve">central </w:t>
      </w:r>
      <w:r w:rsidRPr="005A5B27">
        <w:rPr>
          <w:rFonts w:ascii="Times New Roman" w:hAnsi="Times New Roman" w:cs="Times New Roman"/>
          <w:sz w:val="24"/>
          <w:szCs w:val="24"/>
          <w:lang w:val="en-GB"/>
        </w:rPr>
        <w:t xml:space="preserve">and complex role of </w:t>
      </w:r>
      <w:r>
        <w:rPr>
          <w:rFonts w:ascii="Times New Roman" w:hAnsi="Times New Roman" w:cs="Times New Roman"/>
          <w:sz w:val="24"/>
          <w:szCs w:val="24"/>
          <w:lang w:val="en-GB"/>
        </w:rPr>
        <w:t xml:space="preserve">multiple groups of </w:t>
      </w:r>
      <w:r w:rsidRPr="005A5B27">
        <w:rPr>
          <w:rFonts w:ascii="Times New Roman" w:hAnsi="Times New Roman" w:cs="Times New Roman"/>
          <w:sz w:val="24"/>
          <w:szCs w:val="24"/>
          <w:lang w:val="en-GB"/>
        </w:rPr>
        <w:t xml:space="preserve">stakeholders. </w:t>
      </w:r>
      <w:r>
        <w:rPr>
          <w:rFonts w:ascii="Times New Roman" w:hAnsi="Times New Roman" w:cs="Times New Roman"/>
          <w:sz w:val="24"/>
          <w:szCs w:val="24"/>
          <w:lang w:val="en-GB"/>
        </w:rPr>
        <w:t xml:space="preserve">Strategically chosen </w:t>
      </w:r>
      <w:r w:rsidRPr="005A5B27">
        <w:rPr>
          <w:rFonts w:ascii="Times New Roman" w:hAnsi="Times New Roman" w:cs="Times New Roman"/>
          <w:sz w:val="24"/>
          <w:szCs w:val="24"/>
          <w:lang w:val="en-GB"/>
        </w:rPr>
        <w:t xml:space="preserve">stakeholders need to </w:t>
      </w:r>
      <w:r>
        <w:rPr>
          <w:rFonts w:ascii="Times New Roman" w:hAnsi="Times New Roman" w:cs="Times New Roman"/>
          <w:sz w:val="24"/>
          <w:szCs w:val="24"/>
          <w:lang w:val="en-GB"/>
        </w:rPr>
        <w:t xml:space="preserve">be actively involved in the </w:t>
      </w:r>
      <w:r w:rsidRPr="005A5B27">
        <w:rPr>
          <w:rFonts w:ascii="Times New Roman" w:hAnsi="Times New Roman" w:cs="Times New Roman"/>
          <w:sz w:val="24"/>
          <w:szCs w:val="24"/>
          <w:lang w:val="en-GB"/>
        </w:rPr>
        <w:t>design and management of SAV systems</w:t>
      </w:r>
      <w:r>
        <w:rPr>
          <w:rFonts w:ascii="Times New Roman" w:hAnsi="Times New Roman" w:cs="Times New Roman"/>
          <w:sz w:val="24"/>
          <w:szCs w:val="24"/>
          <w:lang w:val="en-GB"/>
        </w:rPr>
        <w:t>, and potentially their subsequent operation and revision too</w:t>
      </w:r>
      <w:r w:rsidRPr="005A5B27">
        <w:rPr>
          <w:rFonts w:ascii="Times New Roman" w:hAnsi="Times New Roman" w:cs="Times New Roman"/>
          <w:sz w:val="24"/>
          <w:szCs w:val="24"/>
          <w:lang w:val="en-GB"/>
        </w:rPr>
        <w:t xml:space="preserve">. </w:t>
      </w:r>
      <w:r>
        <w:rPr>
          <w:rFonts w:ascii="Times New Roman" w:hAnsi="Times New Roman" w:cs="Times New Roman"/>
          <w:sz w:val="24"/>
          <w:szCs w:val="24"/>
          <w:lang w:val="en-GB"/>
        </w:rPr>
        <w:t>In doing so, s</w:t>
      </w:r>
      <w:r w:rsidRPr="005A5B27">
        <w:rPr>
          <w:rFonts w:ascii="Times New Roman" w:hAnsi="Times New Roman" w:cs="Times New Roman"/>
          <w:sz w:val="24"/>
          <w:szCs w:val="24"/>
          <w:lang w:val="en-GB"/>
        </w:rPr>
        <w:t>takeholder</w:t>
      </w:r>
      <w:r>
        <w:rPr>
          <w:rFonts w:ascii="Times New Roman" w:hAnsi="Times New Roman" w:cs="Times New Roman"/>
          <w:sz w:val="24"/>
          <w:szCs w:val="24"/>
          <w:lang w:val="en-GB"/>
        </w:rPr>
        <w:t xml:space="preserve"> engagement influences the credibility of these systems, much like for accounting systems</w:t>
      </w:r>
      <w:r w:rsidRPr="005A5B27">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However, this implies new capabilities for the supply chain function in firms that historically managed only a narrow set of stakeholders (i.e., suppliers, and a limited degree, customers).  </w:t>
      </w:r>
    </w:p>
    <w:p w:rsidR="00E5759D" w:rsidRPr="005A5B27" w:rsidRDefault="00E5759D" w:rsidP="005A68DA">
      <w:pPr>
        <w:spacing w:after="0" w:line="240" w:lineRule="auto"/>
        <w:ind w:firstLine="284"/>
        <w:jc w:val="both"/>
        <w:rPr>
          <w:rFonts w:ascii="Times New Roman" w:hAnsi="Times New Roman" w:cs="Times New Roman"/>
          <w:sz w:val="24"/>
          <w:szCs w:val="24"/>
          <w:lang w:val="en-GB"/>
        </w:rPr>
      </w:pPr>
      <w:r w:rsidRPr="005A5B27">
        <w:rPr>
          <w:rFonts w:ascii="Times New Roman" w:hAnsi="Times New Roman" w:cs="Times New Roman"/>
          <w:sz w:val="24"/>
          <w:szCs w:val="24"/>
          <w:lang w:val="en-GB"/>
        </w:rPr>
        <w:t xml:space="preserve">Second, the model </w:t>
      </w:r>
      <w:r>
        <w:rPr>
          <w:rFonts w:ascii="Times New Roman" w:hAnsi="Times New Roman" w:cs="Times New Roman"/>
          <w:sz w:val="24"/>
          <w:szCs w:val="24"/>
          <w:lang w:val="en-GB"/>
        </w:rPr>
        <w:t xml:space="preserve">implies </w:t>
      </w:r>
      <w:r w:rsidRPr="005A5B27">
        <w:rPr>
          <w:rFonts w:ascii="Times New Roman" w:hAnsi="Times New Roman" w:cs="Times New Roman"/>
          <w:sz w:val="24"/>
          <w:szCs w:val="24"/>
          <w:lang w:val="en-GB"/>
        </w:rPr>
        <w:t xml:space="preserve">that the development of SAV is contingent to the context where the firm is operating. </w:t>
      </w:r>
      <w:r>
        <w:rPr>
          <w:rFonts w:ascii="Times New Roman" w:hAnsi="Times New Roman" w:cs="Times New Roman"/>
          <w:sz w:val="24"/>
          <w:szCs w:val="24"/>
          <w:lang w:val="en-GB"/>
        </w:rPr>
        <w:t xml:space="preserve">Individual </w:t>
      </w:r>
      <w:r w:rsidRPr="005A5B27">
        <w:rPr>
          <w:rFonts w:ascii="Times New Roman" w:hAnsi="Times New Roman" w:cs="Times New Roman"/>
          <w:sz w:val="24"/>
          <w:szCs w:val="24"/>
          <w:lang w:val="en-GB"/>
        </w:rPr>
        <w:t xml:space="preserve">characteristics depend on what </w:t>
      </w:r>
      <w:r>
        <w:rPr>
          <w:rFonts w:ascii="Times New Roman" w:hAnsi="Times New Roman" w:cs="Times New Roman"/>
          <w:sz w:val="24"/>
          <w:szCs w:val="24"/>
          <w:lang w:val="en-GB"/>
        </w:rPr>
        <w:t xml:space="preserve">stakeholder views, and external definitions of </w:t>
      </w:r>
      <w:r w:rsidRPr="005A5B27">
        <w:rPr>
          <w:rFonts w:ascii="Times New Roman" w:hAnsi="Times New Roman" w:cs="Times New Roman"/>
          <w:sz w:val="24"/>
          <w:szCs w:val="24"/>
          <w:lang w:val="en-GB"/>
        </w:rPr>
        <w:t xml:space="preserve">good practice (e.g., issue salience). Furthermore, SAV can be an opportunity to redesign the supply chain and benefit from </w:t>
      </w:r>
      <w:r>
        <w:rPr>
          <w:rFonts w:ascii="Times New Roman" w:hAnsi="Times New Roman" w:cs="Times New Roman"/>
          <w:sz w:val="24"/>
          <w:szCs w:val="24"/>
          <w:lang w:val="en-GB"/>
        </w:rPr>
        <w:t xml:space="preserve">stronger supply chain </w:t>
      </w:r>
      <w:r w:rsidRPr="005A5B27">
        <w:rPr>
          <w:rFonts w:ascii="Times New Roman" w:hAnsi="Times New Roman" w:cs="Times New Roman"/>
          <w:sz w:val="24"/>
          <w:szCs w:val="24"/>
          <w:lang w:val="en-GB"/>
        </w:rPr>
        <w:t>integration.</w:t>
      </w:r>
    </w:p>
    <w:p w:rsidR="00E5759D" w:rsidRPr="005A5B27" w:rsidRDefault="00E5759D" w:rsidP="005A68DA">
      <w:pPr>
        <w:spacing w:after="0" w:line="240" w:lineRule="auto"/>
        <w:ind w:firstLine="284"/>
        <w:jc w:val="both"/>
        <w:rPr>
          <w:rFonts w:ascii="Times New Roman" w:hAnsi="Times New Roman" w:cs="Times New Roman"/>
          <w:sz w:val="24"/>
          <w:szCs w:val="24"/>
          <w:highlight w:val="yellow"/>
          <w:lang w:val="en-GB"/>
        </w:rPr>
      </w:pPr>
      <w:r w:rsidRPr="005A5B27">
        <w:rPr>
          <w:rFonts w:ascii="Times New Roman" w:hAnsi="Times New Roman" w:cs="Times New Roman"/>
          <w:sz w:val="24"/>
          <w:szCs w:val="24"/>
          <w:lang w:val="en-GB"/>
        </w:rPr>
        <w:t xml:space="preserve">Third, this paper </w:t>
      </w:r>
      <w:r>
        <w:rPr>
          <w:rFonts w:ascii="Times New Roman" w:hAnsi="Times New Roman" w:cs="Times New Roman"/>
          <w:sz w:val="24"/>
          <w:szCs w:val="24"/>
          <w:lang w:val="en-GB"/>
        </w:rPr>
        <w:t xml:space="preserve">proposes a number of competitive implications that could emerge from a well-managed </w:t>
      </w:r>
      <w:r w:rsidRPr="005A5B27">
        <w:rPr>
          <w:rFonts w:ascii="Times New Roman" w:hAnsi="Times New Roman" w:cs="Times New Roman"/>
          <w:sz w:val="24"/>
          <w:szCs w:val="24"/>
          <w:lang w:val="en-GB"/>
        </w:rPr>
        <w:t>SAV</w:t>
      </w:r>
      <w:r>
        <w:rPr>
          <w:rFonts w:ascii="Times New Roman" w:hAnsi="Times New Roman" w:cs="Times New Roman"/>
          <w:sz w:val="24"/>
          <w:szCs w:val="24"/>
          <w:lang w:val="en-GB"/>
        </w:rPr>
        <w:t xml:space="preserve"> for the supply chain, including both reduced operational risk, and increased credibility. F</w:t>
      </w:r>
      <w:r w:rsidRPr="005A5B27">
        <w:rPr>
          <w:rFonts w:ascii="Times New Roman" w:hAnsi="Times New Roman" w:cs="Times New Roman"/>
          <w:sz w:val="24"/>
          <w:szCs w:val="24"/>
          <w:lang w:val="en-GB"/>
        </w:rPr>
        <w:t xml:space="preserve">uture studies </w:t>
      </w:r>
      <w:r>
        <w:rPr>
          <w:rFonts w:ascii="Times New Roman" w:hAnsi="Times New Roman" w:cs="Times New Roman"/>
          <w:sz w:val="24"/>
          <w:szCs w:val="24"/>
          <w:lang w:val="en-GB"/>
        </w:rPr>
        <w:t xml:space="preserve">can be enriched by expanding the classic </w:t>
      </w:r>
      <w:r w:rsidRPr="005A5B27">
        <w:rPr>
          <w:rFonts w:ascii="Times New Roman" w:hAnsi="Times New Roman" w:cs="Times New Roman"/>
          <w:sz w:val="24"/>
          <w:szCs w:val="24"/>
          <w:lang w:val="en-GB"/>
        </w:rPr>
        <w:t>conceptualization of supplier monitoring and collaboration</w:t>
      </w:r>
      <w:r>
        <w:rPr>
          <w:rFonts w:ascii="Times New Roman" w:hAnsi="Times New Roman" w:cs="Times New Roman"/>
          <w:sz w:val="24"/>
          <w:szCs w:val="24"/>
          <w:lang w:val="en-GB"/>
        </w:rPr>
        <w:t xml:space="preserve"> towards an explicit integration of </w:t>
      </w:r>
      <w:r w:rsidRPr="005A5B27">
        <w:rPr>
          <w:rFonts w:ascii="Times New Roman" w:hAnsi="Times New Roman" w:cs="Times New Roman"/>
          <w:sz w:val="24"/>
          <w:szCs w:val="24"/>
          <w:lang w:val="en-GB"/>
        </w:rPr>
        <w:t xml:space="preserve">accountability </w:t>
      </w:r>
      <w:r>
        <w:rPr>
          <w:rFonts w:ascii="Times New Roman" w:hAnsi="Times New Roman" w:cs="Times New Roman"/>
          <w:sz w:val="24"/>
          <w:szCs w:val="24"/>
          <w:lang w:val="en-GB"/>
        </w:rPr>
        <w:t>and stakeholder inclusivity</w:t>
      </w:r>
      <w:r w:rsidRPr="005A5B27">
        <w:rPr>
          <w:rFonts w:ascii="Times New Roman" w:hAnsi="Times New Roman" w:cs="Times New Roman"/>
          <w:sz w:val="24"/>
          <w:szCs w:val="24"/>
          <w:lang w:val="en-GB"/>
        </w:rPr>
        <w:t xml:space="preserve">. For </w:t>
      </w:r>
      <w:r>
        <w:rPr>
          <w:rFonts w:ascii="Times New Roman" w:hAnsi="Times New Roman" w:cs="Times New Roman"/>
          <w:sz w:val="24"/>
          <w:szCs w:val="24"/>
          <w:lang w:val="en-GB"/>
        </w:rPr>
        <w:t xml:space="preserve">example, fieldwork </w:t>
      </w:r>
      <w:r w:rsidRPr="005A5B27">
        <w:rPr>
          <w:rFonts w:ascii="Times New Roman" w:hAnsi="Times New Roman" w:cs="Times New Roman"/>
          <w:sz w:val="24"/>
          <w:szCs w:val="24"/>
          <w:lang w:val="en-GB"/>
        </w:rPr>
        <w:t xml:space="preserve">is needed to </w:t>
      </w:r>
      <w:r>
        <w:rPr>
          <w:rFonts w:ascii="Times New Roman" w:hAnsi="Times New Roman" w:cs="Times New Roman"/>
          <w:sz w:val="24"/>
          <w:szCs w:val="24"/>
          <w:lang w:val="en-GB"/>
        </w:rPr>
        <w:t xml:space="preserve">investigate </w:t>
      </w:r>
      <w:r w:rsidRPr="005A5B27">
        <w:rPr>
          <w:rFonts w:ascii="Times New Roman" w:hAnsi="Times New Roman" w:cs="Times New Roman"/>
          <w:sz w:val="24"/>
          <w:szCs w:val="24"/>
          <w:lang w:val="en-GB"/>
        </w:rPr>
        <w:t xml:space="preserve">the </w:t>
      </w:r>
      <w:r>
        <w:rPr>
          <w:rFonts w:ascii="Times New Roman" w:hAnsi="Times New Roman" w:cs="Times New Roman"/>
          <w:sz w:val="24"/>
          <w:szCs w:val="24"/>
          <w:lang w:val="en-GB"/>
        </w:rPr>
        <w:t xml:space="preserve">completeness of our proposed </w:t>
      </w:r>
      <w:r w:rsidRPr="005A5B27">
        <w:rPr>
          <w:rFonts w:ascii="Times New Roman" w:hAnsi="Times New Roman" w:cs="Times New Roman"/>
          <w:sz w:val="24"/>
          <w:szCs w:val="24"/>
          <w:lang w:val="en-GB"/>
        </w:rPr>
        <w:t>definition of SAV</w:t>
      </w:r>
      <w:r>
        <w:rPr>
          <w:rFonts w:ascii="Times New Roman" w:hAnsi="Times New Roman" w:cs="Times New Roman"/>
          <w:sz w:val="24"/>
          <w:szCs w:val="24"/>
          <w:lang w:val="en-GB"/>
        </w:rPr>
        <w:t>, as well as to</w:t>
      </w:r>
      <w:r w:rsidRPr="005A5B27">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test the significance of specific </w:t>
      </w:r>
      <w:r w:rsidRPr="005A5B27">
        <w:rPr>
          <w:rFonts w:ascii="Times New Roman" w:hAnsi="Times New Roman" w:cs="Times New Roman"/>
          <w:sz w:val="24"/>
          <w:szCs w:val="24"/>
          <w:lang w:val="en-GB"/>
        </w:rPr>
        <w:t xml:space="preserve">antecedents. </w:t>
      </w:r>
      <w:r>
        <w:rPr>
          <w:rFonts w:ascii="Times New Roman" w:hAnsi="Times New Roman" w:cs="Times New Roman"/>
          <w:sz w:val="24"/>
          <w:szCs w:val="24"/>
          <w:lang w:val="en-GB"/>
        </w:rPr>
        <w:t xml:space="preserve">Finally, of greatest importance, empirical research is needed to explore and examine the </w:t>
      </w:r>
      <w:r w:rsidRPr="005A5B27">
        <w:rPr>
          <w:rFonts w:ascii="Times New Roman" w:hAnsi="Times New Roman" w:cs="Times New Roman"/>
          <w:sz w:val="24"/>
          <w:szCs w:val="24"/>
          <w:lang w:val="en-GB"/>
        </w:rPr>
        <w:t>relationship between SAV and firms’ competitive advantage.</w:t>
      </w:r>
    </w:p>
    <w:p w:rsidR="00E5759D" w:rsidRPr="005A5B27" w:rsidRDefault="00E5759D" w:rsidP="00713469">
      <w:pPr>
        <w:pStyle w:val="Corpotesto"/>
        <w:rPr>
          <w:lang w:val="en-GB"/>
        </w:rPr>
      </w:pPr>
    </w:p>
    <w:p w:rsidR="00E5759D" w:rsidRPr="005A5B27" w:rsidRDefault="00E5759D" w:rsidP="0071346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rFonts w:ascii="Times New Roman" w:hAnsi="Times New Roman" w:cs="Times New Roman"/>
          <w:b/>
          <w:bCs/>
          <w:color w:val="000000"/>
          <w:sz w:val="24"/>
          <w:szCs w:val="24"/>
          <w:lang w:val="en-GB"/>
        </w:rPr>
      </w:pPr>
      <w:r w:rsidRPr="005A5B27">
        <w:rPr>
          <w:rFonts w:ascii="Times New Roman" w:hAnsi="Times New Roman" w:cs="Times New Roman"/>
          <w:b/>
          <w:bCs/>
          <w:color w:val="000000"/>
          <w:sz w:val="24"/>
          <w:szCs w:val="24"/>
          <w:lang w:val="en-GB"/>
        </w:rPr>
        <w:t>Acknowledgments</w:t>
      </w:r>
    </w:p>
    <w:p w:rsidR="00E5759D" w:rsidRPr="005A5B27" w:rsidRDefault="00E5759D" w:rsidP="00713469">
      <w:pPr>
        <w:pStyle w:val="Corpotesto"/>
        <w:rPr>
          <w:lang w:val="en-GB"/>
        </w:rPr>
      </w:pPr>
      <w:r w:rsidRPr="005A5B27">
        <w:rPr>
          <w:lang w:val="en-GB"/>
        </w:rPr>
        <w:t>The Canadian authors would like to thank the Social Sciences and Humanities Research Council (Canada) for funding this stream of research.</w:t>
      </w:r>
    </w:p>
    <w:p w:rsidR="00E5759D" w:rsidRPr="005A5B27" w:rsidRDefault="00E5759D" w:rsidP="00C606F3">
      <w:pPr>
        <w:spacing w:after="0" w:line="240" w:lineRule="auto"/>
        <w:ind w:left="360"/>
        <w:jc w:val="both"/>
        <w:rPr>
          <w:rFonts w:ascii="Times New Roman" w:hAnsi="Times New Roman" w:cs="Times New Roman"/>
          <w:sz w:val="24"/>
          <w:szCs w:val="24"/>
          <w:highlight w:val="yellow"/>
          <w:lang w:val="en-GB"/>
        </w:rPr>
      </w:pPr>
    </w:p>
    <w:p w:rsidR="00E5759D" w:rsidRPr="005A5B27" w:rsidRDefault="00E5759D" w:rsidP="003164D1">
      <w:pPr>
        <w:pStyle w:val="Titolo2"/>
        <w:spacing w:before="0" w:line="240" w:lineRule="auto"/>
        <w:jc w:val="both"/>
        <w:rPr>
          <w:rFonts w:ascii="Times New Roman" w:hAnsi="Times New Roman" w:cs="Times New Roman"/>
          <w:color w:val="auto"/>
          <w:sz w:val="24"/>
          <w:szCs w:val="24"/>
          <w:lang w:val="en-GB"/>
        </w:rPr>
      </w:pPr>
      <w:r w:rsidRPr="005A5B27">
        <w:rPr>
          <w:rFonts w:ascii="Times New Roman" w:hAnsi="Times New Roman" w:cs="Times New Roman"/>
          <w:color w:val="auto"/>
          <w:sz w:val="24"/>
          <w:szCs w:val="24"/>
          <w:lang w:val="en-GB"/>
        </w:rPr>
        <w:t>References</w:t>
      </w:r>
    </w:p>
    <w:p w:rsidR="00E5759D" w:rsidRPr="00AC3DBE" w:rsidRDefault="00E5759D" w:rsidP="00D8233B">
      <w:pPr>
        <w:spacing w:after="0" w:line="240" w:lineRule="auto"/>
        <w:ind w:left="720" w:hanging="720"/>
        <w:jc w:val="both"/>
        <w:rPr>
          <w:rFonts w:ascii="Times New Roman" w:hAnsi="Times New Roman" w:cs="Times New Roman"/>
          <w:noProof/>
          <w:szCs w:val="24"/>
          <w:lang w:val="en-GB"/>
        </w:rPr>
      </w:pPr>
      <w:bookmarkStart w:id="1" w:name="_ENREF_1"/>
      <w:r w:rsidRPr="00AC3DBE">
        <w:rPr>
          <w:rFonts w:ascii="Times New Roman" w:hAnsi="Times New Roman" w:cs="Times New Roman"/>
          <w:noProof/>
          <w:szCs w:val="24"/>
          <w:lang w:val="en-GB"/>
        </w:rPr>
        <w:t>Balch, O. (2012). "Verdict on PUMA's innovative accounting system for sustainability." The Guardian</w:t>
      </w:r>
      <w:r w:rsidR="00AC3DBE">
        <w:rPr>
          <w:rFonts w:ascii="Times New Roman" w:hAnsi="Times New Roman" w:cs="Times New Roman"/>
          <w:noProof/>
          <w:szCs w:val="24"/>
          <w:lang w:val="en-GB"/>
        </w:rPr>
        <w:t>.</w:t>
      </w:r>
      <w:r w:rsidRPr="00AC3DBE">
        <w:rPr>
          <w:rFonts w:ascii="Times New Roman" w:hAnsi="Times New Roman" w:cs="Times New Roman"/>
          <w:noProof/>
          <w:szCs w:val="24"/>
          <w:lang w:val="en-GB"/>
        </w:rPr>
        <w:t xml:space="preserve">  Retrieved 20/02/2013, from http://www.guardian.co.uk/sustainable-business/puma-environment-accounting-reviewed?goback=%2Egde_4689465_member_211402376.</w:t>
      </w:r>
      <w:bookmarkEnd w:id="1"/>
    </w:p>
    <w:p w:rsidR="00E5759D" w:rsidRPr="00AC3DBE" w:rsidRDefault="00E5759D" w:rsidP="00D8233B">
      <w:pPr>
        <w:spacing w:after="0" w:line="240" w:lineRule="auto"/>
        <w:ind w:left="720" w:hanging="720"/>
        <w:jc w:val="both"/>
        <w:rPr>
          <w:rFonts w:ascii="Times New Roman" w:hAnsi="Times New Roman" w:cs="Times New Roman"/>
          <w:noProof/>
          <w:szCs w:val="24"/>
          <w:lang w:val="en-GB"/>
        </w:rPr>
      </w:pPr>
      <w:bookmarkStart w:id="2" w:name="_ENREF_2"/>
      <w:r w:rsidRPr="00AC3DBE">
        <w:rPr>
          <w:rFonts w:ascii="Times New Roman" w:hAnsi="Times New Roman" w:cs="Times New Roman"/>
          <w:noProof/>
          <w:szCs w:val="24"/>
          <w:lang w:val="en-GB"/>
        </w:rPr>
        <w:t>Ball, A., D. L. Owen and R. Gray (2000). "External transparency or internal capture? The role of third</w:t>
      </w:r>
      <w:r w:rsidRPr="00AC3DBE">
        <w:rPr>
          <w:rFonts w:ascii="Cambria Math" w:hAnsi="Cambria Math" w:cs="Cambria Math"/>
          <w:noProof/>
          <w:szCs w:val="24"/>
          <w:lang w:val="en-GB"/>
        </w:rPr>
        <w:t>‐</w:t>
      </w:r>
      <w:r w:rsidRPr="00AC3DBE">
        <w:rPr>
          <w:rFonts w:ascii="Times New Roman" w:hAnsi="Times New Roman" w:cs="Times New Roman"/>
          <w:noProof/>
          <w:szCs w:val="24"/>
          <w:lang w:val="en-GB"/>
        </w:rPr>
        <w:t>party statements in adding value to corporate environmental reports."</w:t>
      </w:r>
      <w:r w:rsidRPr="00AC3DBE">
        <w:rPr>
          <w:rFonts w:ascii="Times New Roman" w:hAnsi="Times New Roman" w:cs="Times New Roman"/>
          <w:i/>
          <w:noProof/>
          <w:szCs w:val="24"/>
          <w:lang w:val="en-GB"/>
        </w:rPr>
        <w:t xml:space="preserve"> Business Strategy and the Environment</w:t>
      </w:r>
      <w:r w:rsidR="00AC3DBE">
        <w:rPr>
          <w:rFonts w:ascii="Times New Roman" w:hAnsi="Times New Roman" w:cs="Times New Roman"/>
          <w:i/>
          <w:noProof/>
          <w:szCs w:val="24"/>
          <w:lang w:val="en-GB"/>
        </w:rPr>
        <w:t>,</w:t>
      </w:r>
      <w:r w:rsidRPr="00AC3DBE">
        <w:rPr>
          <w:rFonts w:ascii="Times New Roman" w:hAnsi="Times New Roman" w:cs="Times New Roman"/>
          <w:noProof/>
          <w:szCs w:val="24"/>
          <w:lang w:val="en-GB"/>
        </w:rPr>
        <w:t xml:space="preserve"> </w:t>
      </w:r>
      <w:r w:rsidR="00D8233B">
        <w:rPr>
          <w:rFonts w:ascii="Times New Roman" w:hAnsi="Times New Roman" w:cs="Times New Roman"/>
          <w:noProof/>
          <w:szCs w:val="24"/>
          <w:lang w:val="en-GB"/>
        </w:rPr>
        <w:t xml:space="preserve">Vol. </w:t>
      </w:r>
      <w:r w:rsidRPr="00AC3DBE">
        <w:rPr>
          <w:rFonts w:ascii="Times New Roman" w:hAnsi="Times New Roman" w:cs="Times New Roman"/>
          <w:noProof/>
          <w:szCs w:val="24"/>
          <w:lang w:val="en-GB"/>
        </w:rPr>
        <w:t>9</w:t>
      </w:r>
      <w:r w:rsidR="00D8233B">
        <w:rPr>
          <w:rFonts w:ascii="Times New Roman" w:hAnsi="Times New Roman" w:cs="Times New Roman"/>
          <w:noProof/>
          <w:szCs w:val="24"/>
          <w:lang w:val="en-GB"/>
        </w:rPr>
        <w:t>, No. 1, pp.</w:t>
      </w:r>
      <w:r w:rsidRPr="00AC3DBE">
        <w:rPr>
          <w:rFonts w:ascii="Times New Roman" w:hAnsi="Times New Roman" w:cs="Times New Roman"/>
          <w:noProof/>
          <w:szCs w:val="24"/>
          <w:lang w:val="en-GB"/>
        </w:rPr>
        <w:t xml:space="preserve"> 1-23.</w:t>
      </w:r>
      <w:bookmarkEnd w:id="2"/>
    </w:p>
    <w:p w:rsidR="00E5759D" w:rsidRPr="00AC3DBE" w:rsidRDefault="00E5759D" w:rsidP="00D8233B">
      <w:pPr>
        <w:spacing w:after="0" w:line="240" w:lineRule="auto"/>
        <w:ind w:left="720" w:hanging="720"/>
        <w:jc w:val="both"/>
        <w:rPr>
          <w:rFonts w:ascii="Times New Roman" w:hAnsi="Times New Roman" w:cs="Times New Roman"/>
          <w:noProof/>
          <w:szCs w:val="24"/>
          <w:lang w:val="en-GB"/>
        </w:rPr>
      </w:pPr>
      <w:bookmarkStart w:id="3" w:name="_ENREF_3"/>
      <w:r w:rsidRPr="00AC3DBE">
        <w:rPr>
          <w:rFonts w:ascii="Times New Roman" w:hAnsi="Times New Roman" w:cs="Times New Roman"/>
          <w:noProof/>
          <w:szCs w:val="24"/>
          <w:lang w:val="en-GB"/>
        </w:rPr>
        <w:t>Bansal, P. and K. Roth (2000). "Why companies go green: a model of ecological responsiveness."</w:t>
      </w:r>
      <w:r w:rsidRPr="00AC3DBE">
        <w:rPr>
          <w:rFonts w:ascii="Times New Roman" w:hAnsi="Times New Roman" w:cs="Times New Roman"/>
          <w:i/>
          <w:noProof/>
          <w:szCs w:val="24"/>
          <w:lang w:val="en-GB"/>
        </w:rPr>
        <w:t xml:space="preserve"> Academy of Management Journal</w:t>
      </w:r>
      <w:r w:rsidR="00AC3DBE">
        <w:rPr>
          <w:rFonts w:ascii="Times New Roman" w:hAnsi="Times New Roman" w:cs="Times New Roman"/>
          <w:noProof/>
          <w:szCs w:val="24"/>
          <w:lang w:val="en-GB"/>
        </w:rPr>
        <w:t>,</w:t>
      </w:r>
      <w:r w:rsidR="00D8233B">
        <w:rPr>
          <w:rFonts w:ascii="Times New Roman" w:hAnsi="Times New Roman" w:cs="Times New Roman"/>
          <w:noProof/>
          <w:szCs w:val="24"/>
          <w:lang w:val="en-GB"/>
        </w:rPr>
        <w:t xml:space="preserve"> Vol. 43, No. </w:t>
      </w:r>
      <w:r w:rsidR="00D8233B">
        <w:rPr>
          <w:rFonts w:ascii="Times New Roman" w:hAnsi="Times New Roman" w:cs="Times New Roman"/>
          <w:noProof/>
          <w:szCs w:val="24"/>
        </w:rPr>
        <w:t>4, pp.</w:t>
      </w:r>
      <w:r w:rsidRPr="00AC3DBE">
        <w:rPr>
          <w:rFonts w:ascii="Times New Roman" w:hAnsi="Times New Roman" w:cs="Times New Roman"/>
          <w:noProof/>
          <w:szCs w:val="24"/>
          <w:lang w:val="en-GB"/>
        </w:rPr>
        <w:t xml:space="preserve"> 717-736.</w:t>
      </w:r>
      <w:bookmarkEnd w:id="3"/>
    </w:p>
    <w:p w:rsidR="00E5759D" w:rsidRPr="00AC3DBE" w:rsidRDefault="00E5759D" w:rsidP="00D8233B">
      <w:pPr>
        <w:spacing w:after="0" w:line="240" w:lineRule="auto"/>
        <w:ind w:left="720" w:hanging="720"/>
        <w:jc w:val="both"/>
        <w:rPr>
          <w:rFonts w:ascii="Times New Roman" w:hAnsi="Times New Roman" w:cs="Times New Roman"/>
          <w:noProof/>
          <w:szCs w:val="24"/>
          <w:lang w:val="en-GB"/>
        </w:rPr>
      </w:pPr>
      <w:bookmarkStart w:id="4" w:name="_ENREF_4"/>
      <w:r w:rsidRPr="00AC3DBE">
        <w:rPr>
          <w:rFonts w:ascii="Times New Roman" w:hAnsi="Times New Roman" w:cs="Times New Roman"/>
          <w:noProof/>
          <w:szCs w:val="24"/>
          <w:lang w:val="en-GB"/>
        </w:rPr>
        <w:lastRenderedPageBreak/>
        <w:t>Darnall, N., I. Seol and J. Sarkis (2009). "Perceived stakeholder influences and organizations’ use of environmental audits."</w:t>
      </w:r>
      <w:r w:rsidRPr="00AC3DBE">
        <w:rPr>
          <w:rFonts w:ascii="Times New Roman" w:hAnsi="Times New Roman" w:cs="Times New Roman"/>
          <w:i/>
          <w:noProof/>
          <w:szCs w:val="24"/>
          <w:lang w:val="en-GB"/>
        </w:rPr>
        <w:t xml:space="preserve"> Accounting, Organizations and Society</w:t>
      </w:r>
      <w:r w:rsidR="00AC3DBE">
        <w:rPr>
          <w:rFonts w:ascii="Times New Roman" w:hAnsi="Times New Roman" w:cs="Times New Roman"/>
          <w:i/>
          <w:noProof/>
          <w:szCs w:val="24"/>
          <w:lang w:val="en-GB"/>
        </w:rPr>
        <w:t>,</w:t>
      </w:r>
      <w:r w:rsidRPr="00AC3DBE">
        <w:rPr>
          <w:rFonts w:ascii="Times New Roman" w:hAnsi="Times New Roman" w:cs="Times New Roman"/>
          <w:noProof/>
          <w:szCs w:val="24"/>
          <w:lang w:val="en-GB"/>
        </w:rPr>
        <w:t xml:space="preserve"> </w:t>
      </w:r>
      <w:r w:rsidR="00D8233B">
        <w:rPr>
          <w:rFonts w:ascii="Times New Roman" w:hAnsi="Times New Roman" w:cs="Times New Roman"/>
          <w:noProof/>
          <w:szCs w:val="24"/>
          <w:lang w:val="en-GB"/>
        </w:rPr>
        <w:t xml:space="preserve">Vol. </w:t>
      </w:r>
      <w:r w:rsidRPr="00AC3DBE">
        <w:rPr>
          <w:rFonts w:ascii="Times New Roman" w:hAnsi="Times New Roman" w:cs="Times New Roman"/>
          <w:noProof/>
          <w:szCs w:val="24"/>
          <w:lang w:val="en-GB"/>
        </w:rPr>
        <w:t>34</w:t>
      </w:r>
      <w:r w:rsidR="00D8233B">
        <w:rPr>
          <w:rFonts w:ascii="Times New Roman" w:hAnsi="Times New Roman" w:cs="Times New Roman"/>
          <w:noProof/>
          <w:szCs w:val="24"/>
          <w:lang w:val="en-GB"/>
        </w:rPr>
        <w:t xml:space="preserve">, No. </w:t>
      </w:r>
      <w:r w:rsidRPr="00AC3DBE">
        <w:rPr>
          <w:rFonts w:ascii="Times New Roman" w:hAnsi="Times New Roman" w:cs="Times New Roman"/>
          <w:noProof/>
          <w:szCs w:val="24"/>
          <w:lang w:val="en-GB"/>
        </w:rPr>
        <w:t>2</w:t>
      </w:r>
      <w:r w:rsidR="00D8233B">
        <w:rPr>
          <w:rFonts w:ascii="Times New Roman" w:hAnsi="Times New Roman" w:cs="Times New Roman"/>
          <w:noProof/>
          <w:szCs w:val="24"/>
          <w:lang w:val="en-GB"/>
        </w:rPr>
        <w:t>, pp.</w:t>
      </w:r>
      <w:r w:rsidRPr="00AC3DBE">
        <w:rPr>
          <w:rFonts w:ascii="Times New Roman" w:hAnsi="Times New Roman" w:cs="Times New Roman"/>
          <w:noProof/>
          <w:szCs w:val="24"/>
          <w:lang w:val="en-GB"/>
        </w:rPr>
        <w:t xml:space="preserve"> 170-187.</w:t>
      </w:r>
      <w:bookmarkEnd w:id="4"/>
    </w:p>
    <w:p w:rsidR="00E5759D" w:rsidRPr="00AC3DBE" w:rsidRDefault="00E5759D" w:rsidP="00D8233B">
      <w:pPr>
        <w:spacing w:after="0" w:line="240" w:lineRule="auto"/>
        <w:ind w:left="720" w:hanging="720"/>
        <w:jc w:val="both"/>
        <w:rPr>
          <w:rFonts w:ascii="Times New Roman" w:hAnsi="Times New Roman" w:cs="Times New Roman"/>
          <w:noProof/>
          <w:szCs w:val="24"/>
          <w:lang w:val="en-GB"/>
        </w:rPr>
      </w:pPr>
      <w:bookmarkStart w:id="5" w:name="_ENREF_5"/>
      <w:r w:rsidRPr="00AC3DBE">
        <w:rPr>
          <w:rFonts w:ascii="Times New Roman" w:hAnsi="Times New Roman" w:cs="Times New Roman"/>
          <w:noProof/>
          <w:szCs w:val="24"/>
          <w:lang w:val="en-GB"/>
        </w:rPr>
        <w:t>Hewlett-Packard. (2010). "E-recycling and e-waste: HP U.S. federal issue brief."   Retrieved 22/02/2013, from http://www.hp.com/hpinfo/abouthp/government/us/ewaste.html.</w:t>
      </w:r>
      <w:bookmarkEnd w:id="5"/>
    </w:p>
    <w:p w:rsidR="00E5759D" w:rsidRPr="00AC3DBE" w:rsidRDefault="00E5759D" w:rsidP="00D8233B">
      <w:pPr>
        <w:spacing w:after="0" w:line="240" w:lineRule="auto"/>
        <w:ind w:left="720" w:hanging="720"/>
        <w:jc w:val="both"/>
        <w:rPr>
          <w:rFonts w:ascii="Times New Roman" w:hAnsi="Times New Roman" w:cs="Times New Roman"/>
          <w:noProof/>
          <w:szCs w:val="24"/>
          <w:lang w:val="en-GB"/>
        </w:rPr>
      </w:pPr>
      <w:bookmarkStart w:id="6" w:name="_ENREF_6"/>
      <w:r w:rsidRPr="00AC3DBE">
        <w:rPr>
          <w:rFonts w:ascii="Times New Roman" w:hAnsi="Times New Roman" w:cs="Times New Roman"/>
          <w:noProof/>
          <w:szCs w:val="24"/>
          <w:lang w:val="en-GB"/>
        </w:rPr>
        <w:t>Krause, D. R., S. Vachon and R. D. Klassen (2009). "Special topic forum on sustainable supply chain management: introduction and reflections on the role of purchasing management."</w:t>
      </w:r>
      <w:r w:rsidRPr="00AC3DBE">
        <w:rPr>
          <w:rFonts w:ascii="Times New Roman" w:hAnsi="Times New Roman" w:cs="Times New Roman"/>
          <w:i/>
          <w:noProof/>
          <w:szCs w:val="24"/>
          <w:lang w:val="en-GB"/>
        </w:rPr>
        <w:t xml:space="preserve"> Journal of Supply Chain Management</w:t>
      </w:r>
      <w:r w:rsidR="00AC3DBE">
        <w:rPr>
          <w:rFonts w:ascii="Times New Roman" w:hAnsi="Times New Roman" w:cs="Times New Roman"/>
          <w:i/>
          <w:noProof/>
          <w:szCs w:val="24"/>
          <w:lang w:val="en-GB"/>
        </w:rPr>
        <w:t>,</w:t>
      </w:r>
      <w:r w:rsidRPr="00AC3DBE">
        <w:rPr>
          <w:rFonts w:ascii="Times New Roman" w:hAnsi="Times New Roman" w:cs="Times New Roman"/>
          <w:noProof/>
          <w:szCs w:val="24"/>
          <w:lang w:val="en-GB"/>
        </w:rPr>
        <w:t xml:space="preserve"> </w:t>
      </w:r>
      <w:r w:rsidR="00D8233B">
        <w:rPr>
          <w:rFonts w:ascii="Times New Roman" w:hAnsi="Times New Roman" w:cs="Times New Roman"/>
          <w:noProof/>
          <w:szCs w:val="24"/>
          <w:lang w:val="en-GB"/>
        </w:rPr>
        <w:t xml:space="preserve">Vol. </w:t>
      </w:r>
      <w:r w:rsidRPr="00AC3DBE">
        <w:rPr>
          <w:rFonts w:ascii="Times New Roman" w:hAnsi="Times New Roman" w:cs="Times New Roman"/>
          <w:noProof/>
          <w:szCs w:val="24"/>
          <w:lang w:val="en-GB"/>
        </w:rPr>
        <w:t>45</w:t>
      </w:r>
      <w:r w:rsidR="00D8233B">
        <w:rPr>
          <w:rFonts w:ascii="Times New Roman" w:hAnsi="Times New Roman" w:cs="Times New Roman"/>
          <w:noProof/>
          <w:szCs w:val="24"/>
          <w:lang w:val="en-GB"/>
        </w:rPr>
        <w:t xml:space="preserve">, No. </w:t>
      </w:r>
      <w:r w:rsidRPr="00AC3DBE">
        <w:rPr>
          <w:rFonts w:ascii="Times New Roman" w:hAnsi="Times New Roman" w:cs="Times New Roman"/>
          <w:noProof/>
          <w:szCs w:val="24"/>
          <w:lang w:val="en-GB"/>
        </w:rPr>
        <w:t>4</w:t>
      </w:r>
      <w:r w:rsidR="00D8233B">
        <w:rPr>
          <w:rFonts w:ascii="Times New Roman" w:hAnsi="Times New Roman" w:cs="Times New Roman"/>
          <w:noProof/>
          <w:szCs w:val="24"/>
          <w:lang w:val="en-GB"/>
        </w:rPr>
        <w:t xml:space="preserve">, pp. </w:t>
      </w:r>
      <w:r w:rsidRPr="00AC3DBE">
        <w:rPr>
          <w:rFonts w:ascii="Times New Roman" w:hAnsi="Times New Roman" w:cs="Times New Roman"/>
          <w:noProof/>
          <w:szCs w:val="24"/>
          <w:lang w:val="en-GB"/>
        </w:rPr>
        <w:t>18-25.</w:t>
      </w:r>
      <w:bookmarkEnd w:id="6"/>
    </w:p>
    <w:p w:rsidR="00E5759D" w:rsidRPr="00AC3DBE" w:rsidRDefault="00E5759D" w:rsidP="00D8233B">
      <w:pPr>
        <w:spacing w:after="0" w:line="240" w:lineRule="auto"/>
        <w:ind w:left="720" w:hanging="720"/>
        <w:jc w:val="both"/>
        <w:rPr>
          <w:rFonts w:ascii="Times New Roman" w:hAnsi="Times New Roman" w:cs="Times New Roman"/>
          <w:noProof/>
          <w:szCs w:val="24"/>
          <w:lang w:val="en-GB"/>
        </w:rPr>
      </w:pPr>
      <w:bookmarkStart w:id="7" w:name="_ENREF_7"/>
      <w:r w:rsidRPr="00AC3DBE">
        <w:rPr>
          <w:rFonts w:ascii="Times New Roman" w:hAnsi="Times New Roman" w:cs="Times New Roman"/>
          <w:noProof/>
          <w:szCs w:val="24"/>
          <w:lang w:val="en-GB"/>
        </w:rPr>
        <w:t>Meyer, P. (1988). "Defining and measuring credibility of newspapers: Developing an index."</w:t>
      </w:r>
      <w:r w:rsidRPr="00AC3DBE">
        <w:rPr>
          <w:rFonts w:ascii="Times New Roman" w:hAnsi="Times New Roman" w:cs="Times New Roman"/>
          <w:i/>
          <w:noProof/>
          <w:szCs w:val="24"/>
          <w:lang w:val="en-GB"/>
        </w:rPr>
        <w:t xml:space="preserve"> Journalism &amp; Mass Communication Quarterly</w:t>
      </w:r>
      <w:r w:rsidR="00AC3DBE">
        <w:rPr>
          <w:rFonts w:ascii="Times New Roman" w:hAnsi="Times New Roman" w:cs="Times New Roman"/>
          <w:i/>
          <w:noProof/>
          <w:szCs w:val="24"/>
          <w:lang w:val="en-GB"/>
        </w:rPr>
        <w:t>,</w:t>
      </w:r>
      <w:r w:rsidRPr="00AC3DBE">
        <w:rPr>
          <w:rFonts w:ascii="Times New Roman" w:hAnsi="Times New Roman" w:cs="Times New Roman"/>
          <w:noProof/>
          <w:szCs w:val="24"/>
          <w:lang w:val="en-GB"/>
        </w:rPr>
        <w:t xml:space="preserve"> </w:t>
      </w:r>
      <w:r w:rsidR="00D8233B">
        <w:rPr>
          <w:rFonts w:ascii="Times New Roman" w:hAnsi="Times New Roman" w:cs="Times New Roman"/>
          <w:noProof/>
          <w:szCs w:val="24"/>
          <w:lang w:val="en-GB"/>
        </w:rPr>
        <w:t xml:space="preserve">Vol. </w:t>
      </w:r>
      <w:r w:rsidRPr="00AC3DBE">
        <w:rPr>
          <w:rFonts w:ascii="Times New Roman" w:hAnsi="Times New Roman" w:cs="Times New Roman"/>
          <w:noProof/>
          <w:szCs w:val="24"/>
          <w:lang w:val="en-GB"/>
        </w:rPr>
        <w:t>65</w:t>
      </w:r>
      <w:r w:rsidR="00D8233B">
        <w:rPr>
          <w:rFonts w:ascii="Times New Roman" w:hAnsi="Times New Roman" w:cs="Times New Roman"/>
          <w:noProof/>
          <w:szCs w:val="24"/>
          <w:lang w:val="en-GB"/>
        </w:rPr>
        <w:t xml:space="preserve">, No. </w:t>
      </w:r>
      <w:r w:rsidRPr="00AC3DBE">
        <w:rPr>
          <w:rFonts w:ascii="Times New Roman" w:hAnsi="Times New Roman" w:cs="Times New Roman"/>
          <w:noProof/>
          <w:szCs w:val="24"/>
          <w:lang w:val="en-GB"/>
        </w:rPr>
        <w:t>3</w:t>
      </w:r>
      <w:r w:rsidR="00D8233B">
        <w:rPr>
          <w:rFonts w:ascii="Times New Roman" w:hAnsi="Times New Roman" w:cs="Times New Roman"/>
          <w:noProof/>
          <w:szCs w:val="24"/>
          <w:lang w:val="en-GB"/>
        </w:rPr>
        <w:t>, pp.</w:t>
      </w:r>
      <w:r w:rsidRPr="00AC3DBE">
        <w:rPr>
          <w:rFonts w:ascii="Times New Roman" w:hAnsi="Times New Roman" w:cs="Times New Roman"/>
          <w:noProof/>
          <w:szCs w:val="24"/>
          <w:lang w:val="en-GB"/>
        </w:rPr>
        <w:t xml:space="preserve"> 567-574.</w:t>
      </w:r>
      <w:bookmarkEnd w:id="7"/>
    </w:p>
    <w:p w:rsidR="00E5759D" w:rsidRPr="00AC3DBE" w:rsidRDefault="00E5759D" w:rsidP="00D8233B">
      <w:pPr>
        <w:spacing w:after="0" w:line="240" w:lineRule="auto"/>
        <w:ind w:left="720" w:hanging="720"/>
        <w:jc w:val="both"/>
        <w:rPr>
          <w:rFonts w:ascii="Times New Roman" w:hAnsi="Times New Roman" w:cs="Times New Roman"/>
          <w:noProof/>
          <w:szCs w:val="24"/>
          <w:lang w:val="en-GB"/>
        </w:rPr>
      </w:pPr>
      <w:bookmarkStart w:id="8" w:name="_ENREF_8"/>
      <w:r w:rsidRPr="00AC3DBE">
        <w:rPr>
          <w:rFonts w:ascii="Times New Roman" w:hAnsi="Times New Roman" w:cs="Times New Roman"/>
          <w:noProof/>
          <w:szCs w:val="24"/>
          <w:lang w:val="en-GB"/>
        </w:rPr>
        <w:t>MIT (2009). The business of sustainability. MIT Sloan Management Review.</w:t>
      </w:r>
      <w:bookmarkEnd w:id="8"/>
    </w:p>
    <w:p w:rsidR="00E5759D" w:rsidRPr="00AC3DBE" w:rsidRDefault="00E5759D" w:rsidP="00D8233B">
      <w:pPr>
        <w:spacing w:after="0" w:line="240" w:lineRule="auto"/>
        <w:ind w:left="720" w:hanging="720"/>
        <w:jc w:val="both"/>
        <w:rPr>
          <w:rFonts w:ascii="Times New Roman" w:hAnsi="Times New Roman" w:cs="Times New Roman"/>
          <w:noProof/>
          <w:szCs w:val="24"/>
          <w:lang w:val="en-GB"/>
        </w:rPr>
      </w:pPr>
      <w:bookmarkStart w:id="9" w:name="_ENREF_9"/>
      <w:r w:rsidRPr="00AC3DBE">
        <w:rPr>
          <w:rFonts w:ascii="Times New Roman" w:hAnsi="Times New Roman" w:cs="Times New Roman"/>
          <w:noProof/>
          <w:szCs w:val="24"/>
          <w:lang w:val="en-GB"/>
        </w:rPr>
        <w:t>Morsing, M. and M. Schultz (2006). "Corporate social responsibility communication: stakeholder information, response and involvement strategies."</w:t>
      </w:r>
      <w:r w:rsidRPr="00AC3DBE">
        <w:rPr>
          <w:rFonts w:ascii="Times New Roman" w:hAnsi="Times New Roman" w:cs="Times New Roman"/>
          <w:i/>
          <w:noProof/>
          <w:szCs w:val="24"/>
          <w:lang w:val="en-GB"/>
        </w:rPr>
        <w:t xml:space="preserve"> Business Ethics: A European Review</w:t>
      </w:r>
      <w:r w:rsidR="00D8233B">
        <w:rPr>
          <w:rFonts w:ascii="Times New Roman" w:hAnsi="Times New Roman" w:cs="Times New Roman"/>
          <w:i/>
          <w:noProof/>
          <w:szCs w:val="24"/>
          <w:lang w:val="en-GB"/>
        </w:rPr>
        <w:t xml:space="preserve">, Vol. </w:t>
      </w:r>
      <w:r w:rsidRPr="00AC3DBE">
        <w:rPr>
          <w:rFonts w:ascii="Times New Roman" w:hAnsi="Times New Roman" w:cs="Times New Roman"/>
          <w:noProof/>
          <w:szCs w:val="24"/>
          <w:lang w:val="en-GB"/>
        </w:rPr>
        <w:t>15</w:t>
      </w:r>
      <w:r w:rsidR="00D8233B">
        <w:rPr>
          <w:rFonts w:ascii="Times New Roman" w:hAnsi="Times New Roman" w:cs="Times New Roman"/>
          <w:noProof/>
          <w:szCs w:val="24"/>
          <w:lang w:val="en-GB"/>
        </w:rPr>
        <w:t xml:space="preserve">, No. </w:t>
      </w:r>
      <w:r w:rsidRPr="00AC3DBE">
        <w:rPr>
          <w:rFonts w:ascii="Times New Roman" w:hAnsi="Times New Roman" w:cs="Times New Roman"/>
          <w:noProof/>
          <w:szCs w:val="24"/>
          <w:lang w:val="en-GB"/>
        </w:rPr>
        <w:t>4</w:t>
      </w:r>
      <w:r w:rsidR="00D8233B">
        <w:rPr>
          <w:rFonts w:ascii="Times New Roman" w:hAnsi="Times New Roman" w:cs="Times New Roman"/>
          <w:noProof/>
          <w:szCs w:val="24"/>
          <w:lang w:val="en-GB"/>
        </w:rPr>
        <w:t>, pp.</w:t>
      </w:r>
      <w:r w:rsidRPr="00AC3DBE">
        <w:rPr>
          <w:rFonts w:ascii="Times New Roman" w:hAnsi="Times New Roman" w:cs="Times New Roman"/>
          <w:noProof/>
          <w:szCs w:val="24"/>
          <w:lang w:val="en-GB"/>
        </w:rPr>
        <w:t xml:space="preserve"> 323-338.</w:t>
      </w:r>
      <w:bookmarkEnd w:id="9"/>
    </w:p>
    <w:p w:rsidR="00E5759D" w:rsidRPr="00AC3DBE" w:rsidRDefault="00E5759D" w:rsidP="00D8233B">
      <w:pPr>
        <w:spacing w:after="0" w:line="240" w:lineRule="auto"/>
        <w:ind w:left="720" w:hanging="720"/>
        <w:jc w:val="both"/>
        <w:rPr>
          <w:rFonts w:ascii="Times New Roman" w:hAnsi="Times New Roman" w:cs="Times New Roman"/>
          <w:noProof/>
          <w:szCs w:val="24"/>
          <w:lang w:val="en-GB"/>
        </w:rPr>
      </w:pPr>
      <w:bookmarkStart w:id="10" w:name="_ENREF_10"/>
      <w:r w:rsidRPr="00AC3DBE">
        <w:rPr>
          <w:rFonts w:ascii="Times New Roman" w:hAnsi="Times New Roman" w:cs="Times New Roman"/>
          <w:noProof/>
          <w:szCs w:val="24"/>
          <w:lang w:val="en-GB"/>
        </w:rPr>
        <w:t xml:space="preserve">Orts, E. and J. Spigonardo (2012). </w:t>
      </w:r>
      <w:r w:rsidRPr="00AC3DBE">
        <w:rPr>
          <w:rFonts w:ascii="Times New Roman" w:hAnsi="Times New Roman" w:cs="Times New Roman"/>
          <w:i/>
          <w:noProof/>
          <w:szCs w:val="24"/>
          <w:lang w:val="en-GB"/>
        </w:rPr>
        <w:t>Greening the supply chain: Best practices and future trends</w:t>
      </w:r>
      <w:r w:rsidRPr="00AC3DBE">
        <w:rPr>
          <w:rFonts w:ascii="Times New Roman" w:hAnsi="Times New Roman" w:cs="Times New Roman"/>
          <w:noProof/>
          <w:szCs w:val="24"/>
          <w:lang w:val="en-GB"/>
        </w:rPr>
        <w:t>, University of Pennsylvania, Philadelphia, Pennsylvania.</w:t>
      </w:r>
      <w:bookmarkEnd w:id="10"/>
    </w:p>
    <w:p w:rsidR="00E5759D" w:rsidRPr="00AC3DBE" w:rsidRDefault="00E5759D" w:rsidP="00D8233B">
      <w:pPr>
        <w:spacing w:after="0" w:line="240" w:lineRule="auto"/>
        <w:ind w:left="720" w:hanging="720"/>
        <w:jc w:val="both"/>
        <w:rPr>
          <w:rFonts w:ascii="Times New Roman" w:hAnsi="Times New Roman" w:cs="Times New Roman"/>
          <w:noProof/>
          <w:szCs w:val="24"/>
          <w:lang w:val="en-GB"/>
        </w:rPr>
      </w:pPr>
      <w:bookmarkStart w:id="11" w:name="_ENREF_11"/>
      <w:r w:rsidRPr="00AC3DBE">
        <w:rPr>
          <w:rFonts w:ascii="Times New Roman" w:hAnsi="Times New Roman" w:cs="Times New Roman"/>
          <w:noProof/>
          <w:szCs w:val="24"/>
          <w:lang w:val="en-GB"/>
        </w:rPr>
        <w:t>Park, J. and T. Brorson (2005). "Experiences of and views on third-party assurance of corporate environmental and sustainability reports."</w:t>
      </w:r>
      <w:r w:rsidRPr="00AC3DBE">
        <w:rPr>
          <w:rFonts w:ascii="Times New Roman" w:hAnsi="Times New Roman" w:cs="Times New Roman"/>
          <w:i/>
          <w:noProof/>
          <w:szCs w:val="24"/>
          <w:lang w:val="en-GB"/>
        </w:rPr>
        <w:t xml:space="preserve"> Journal of Cleaner Production</w:t>
      </w:r>
      <w:r w:rsidR="00AC3DBE">
        <w:rPr>
          <w:rFonts w:ascii="Times New Roman" w:hAnsi="Times New Roman" w:cs="Times New Roman"/>
          <w:i/>
          <w:noProof/>
          <w:szCs w:val="24"/>
          <w:lang w:val="en-GB"/>
        </w:rPr>
        <w:t>,</w:t>
      </w:r>
      <w:r w:rsidRPr="00AC3DBE">
        <w:rPr>
          <w:rFonts w:ascii="Times New Roman" w:hAnsi="Times New Roman" w:cs="Times New Roman"/>
          <w:noProof/>
          <w:szCs w:val="24"/>
          <w:lang w:val="en-GB"/>
        </w:rPr>
        <w:t xml:space="preserve"> </w:t>
      </w:r>
      <w:r w:rsidR="00D8233B">
        <w:rPr>
          <w:rFonts w:ascii="Times New Roman" w:hAnsi="Times New Roman" w:cs="Times New Roman"/>
          <w:noProof/>
          <w:szCs w:val="24"/>
          <w:lang w:val="en-GB"/>
        </w:rPr>
        <w:t xml:space="preserve">Vol. </w:t>
      </w:r>
      <w:r w:rsidRPr="00AC3DBE">
        <w:rPr>
          <w:rFonts w:ascii="Times New Roman" w:hAnsi="Times New Roman" w:cs="Times New Roman"/>
          <w:noProof/>
          <w:szCs w:val="24"/>
          <w:lang w:val="en-GB"/>
        </w:rPr>
        <w:t>13</w:t>
      </w:r>
      <w:r w:rsidR="00D8233B">
        <w:rPr>
          <w:rFonts w:ascii="Times New Roman" w:hAnsi="Times New Roman" w:cs="Times New Roman"/>
          <w:noProof/>
          <w:szCs w:val="24"/>
          <w:lang w:val="en-GB"/>
        </w:rPr>
        <w:t xml:space="preserve">, No. </w:t>
      </w:r>
      <w:r w:rsidRPr="00AC3DBE">
        <w:rPr>
          <w:rFonts w:ascii="Times New Roman" w:hAnsi="Times New Roman" w:cs="Times New Roman"/>
          <w:noProof/>
          <w:szCs w:val="24"/>
          <w:lang w:val="en-GB"/>
        </w:rPr>
        <w:t>10</w:t>
      </w:r>
      <w:r w:rsidR="00D8233B">
        <w:rPr>
          <w:rFonts w:ascii="Times New Roman" w:hAnsi="Times New Roman" w:cs="Times New Roman"/>
          <w:noProof/>
          <w:szCs w:val="24"/>
          <w:lang w:val="en-GB"/>
        </w:rPr>
        <w:t>, pp.</w:t>
      </w:r>
      <w:r w:rsidRPr="00AC3DBE">
        <w:rPr>
          <w:rFonts w:ascii="Times New Roman" w:hAnsi="Times New Roman" w:cs="Times New Roman"/>
          <w:noProof/>
          <w:szCs w:val="24"/>
          <w:lang w:val="en-GB"/>
        </w:rPr>
        <w:t xml:space="preserve"> 1095-1106.</w:t>
      </w:r>
      <w:bookmarkEnd w:id="11"/>
    </w:p>
    <w:p w:rsidR="00E5759D" w:rsidRPr="00AC3DBE" w:rsidRDefault="00E5759D" w:rsidP="00D8233B">
      <w:pPr>
        <w:spacing w:after="0" w:line="240" w:lineRule="auto"/>
        <w:ind w:left="720" w:hanging="720"/>
        <w:jc w:val="both"/>
        <w:rPr>
          <w:rFonts w:ascii="Times New Roman" w:hAnsi="Times New Roman" w:cs="Times New Roman"/>
          <w:noProof/>
          <w:szCs w:val="24"/>
          <w:lang w:val="en-GB"/>
        </w:rPr>
      </w:pPr>
      <w:bookmarkStart w:id="12" w:name="_ENREF_12"/>
      <w:r w:rsidRPr="00AC3DBE">
        <w:rPr>
          <w:rFonts w:ascii="Times New Roman" w:hAnsi="Times New Roman" w:cs="Times New Roman"/>
          <w:noProof/>
          <w:szCs w:val="24"/>
          <w:lang w:val="en-GB"/>
        </w:rPr>
        <w:t>Parmigiani, A., R. D. Klassen and M. V. Russo (2011). "Efficiency meets accountability: Performance implications of supply chain configuration, control, and capabilities."</w:t>
      </w:r>
      <w:r w:rsidRPr="00AC3DBE">
        <w:rPr>
          <w:rFonts w:ascii="Times New Roman" w:hAnsi="Times New Roman" w:cs="Times New Roman"/>
          <w:i/>
          <w:noProof/>
          <w:szCs w:val="24"/>
          <w:lang w:val="en-GB"/>
        </w:rPr>
        <w:t xml:space="preserve"> Journal of Operations Management</w:t>
      </w:r>
      <w:r w:rsidR="00AC3DBE">
        <w:rPr>
          <w:rFonts w:ascii="Times New Roman" w:hAnsi="Times New Roman" w:cs="Times New Roman"/>
          <w:i/>
          <w:noProof/>
          <w:szCs w:val="24"/>
          <w:lang w:val="en-GB"/>
        </w:rPr>
        <w:t>,</w:t>
      </w:r>
      <w:r w:rsidRPr="00AC3DBE">
        <w:rPr>
          <w:rFonts w:ascii="Times New Roman" w:hAnsi="Times New Roman" w:cs="Times New Roman"/>
          <w:noProof/>
          <w:szCs w:val="24"/>
          <w:lang w:val="en-GB"/>
        </w:rPr>
        <w:t xml:space="preserve"> </w:t>
      </w:r>
      <w:r w:rsidR="00D8233B">
        <w:rPr>
          <w:rFonts w:ascii="Times New Roman" w:hAnsi="Times New Roman" w:cs="Times New Roman"/>
          <w:noProof/>
          <w:szCs w:val="24"/>
          <w:lang w:val="en-GB"/>
        </w:rPr>
        <w:t xml:space="preserve">Vol. </w:t>
      </w:r>
      <w:r w:rsidRPr="00AC3DBE">
        <w:rPr>
          <w:rFonts w:ascii="Times New Roman" w:hAnsi="Times New Roman" w:cs="Times New Roman"/>
          <w:noProof/>
          <w:szCs w:val="24"/>
          <w:lang w:val="en-GB"/>
        </w:rPr>
        <w:t>29</w:t>
      </w:r>
      <w:r w:rsidR="00D8233B">
        <w:rPr>
          <w:rFonts w:ascii="Times New Roman" w:hAnsi="Times New Roman" w:cs="Times New Roman"/>
          <w:noProof/>
          <w:szCs w:val="24"/>
          <w:lang w:val="en-GB"/>
        </w:rPr>
        <w:t xml:space="preserve">, No. </w:t>
      </w:r>
      <w:r w:rsidRPr="00AC3DBE">
        <w:rPr>
          <w:rFonts w:ascii="Times New Roman" w:hAnsi="Times New Roman" w:cs="Times New Roman"/>
          <w:noProof/>
          <w:szCs w:val="24"/>
          <w:lang w:val="en-GB"/>
        </w:rPr>
        <w:t>3</w:t>
      </w:r>
      <w:r w:rsidR="00D8233B">
        <w:rPr>
          <w:rFonts w:ascii="Times New Roman" w:hAnsi="Times New Roman" w:cs="Times New Roman"/>
          <w:noProof/>
          <w:szCs w:val="24"/>
          <w:lang w:val="en-GB"/>
        </w:rPr>
        <w:t>, pp.</w:t>
      </w:r>
      <w:r w:rsidRPr="00AC3DBE">
        <w:rPr>
          <w:rFonts w:ascii="Times New Roman" w:hAnsi="Times New Roman" w:cs="Times New Roman"/>
          <w:noProof/>
          <w:szCs w:val="24"/>
          <w:lang w:val="en-GB"/>
        </w:rPr>
        <w:t xml:space="preserve"> 212-223.</w:t>
      </w:r>
      <w:bookmarkEnd w:id="12"/>
    </w:p>
    <w:p w:rsidR="00E5759D" w:rsidRPr="00AC3DBE" w:rsidRDefault="00E5759D" w:rsidP="00D8233B">
      <w:pPr>
        <w:spacing w:after="0" w:line="240" w:lineRule="auto"/>
        <w:ind w:left="720" w:hanging="720"/>
        <w:jc w:val="both"/>
        <w:rPr>
          <w:rFonts w:ascii="Times New Roman" w:hAnsi="Times New Roman" w:cs="Times New Roman"/>
          <w:noProof/>
          <w:szCs w:val="24"/>
          <w:lang w:val="en-GB"/>
        </w:rPr>
      </w:pPr>
      <w:bookmarkStart w:id="13" w:name="_ENREF_13"/>
      <w:r w:rsidRPr="00AC3DBE">
        <w:rPr>
          <w:rFonts w:ascii="Times New Roman" w:hAnsi="Times New Roman" w:cs="Times New Roman"/>
          <w:noProof/>
          <w:szCs w:val="24"/>
          <w:lang w:val="en-GB"/>
        </w:rPr>
        <w:t>Philips. (2012). "Supplier sustainability involvement program."   Retrieved 22/02/2013, from http://www.philips.com/shared/assets/company_profile/downloads/SupplierSustainabilityInvolvementProgram.pdf.</w:t>
      </w:r>
      <w:bookmarkEnd w:id="13"/>
    </w:p>
    <w:p w:rsidR="00E5759D" w:rsidRPr="00AC3DBE" w:rsidRDefault="00E5759D" w:rsidP="00D8233B">
      <w:pPr>
        <w:spacing w:after="0" w:line="240" w:lineRule="auto"/>
        <w:ind w:left="720" w:hanging="720"/>
        <w:jc w:val="both"/>
        <w:rPr>
          <w:rFonts w:ascii="Times New Roman" w:hAnsi="Times New Roman" w:cs="Times New Roman"/>
          <w:noProof/>
          <w:szCs w:val="24"/>
          <w:lang w:val="en-GB"/>
        </w:rPr>
      </w:pPr>
      <w:bookmarkStart w:id="14" w:name="_ENREF_14"/>
      <w:r w:rsidRPr="00AC3DBE">
        <w:rPr>
          <w:rFonts w:ascii="Times New Roman" w:hAnsi="Times New Roman" w:cs="Times New Roman"/>
          <w:noProof/>
          <w:szCs w:val="24"/>
          <w:lang w:val="en-GB"/>
        </w:rPr>
        <w:t>Prahinski, C. and W. Benton (2004). "Supplier evaluations: communication strategies to improve supplier performance."</w:t>
      </w:r>
      <w:r w:rsidRPr="00AC3DBE">
        <w:rPr>
          <w:rFonts w:ascii="Times New Roman" w:hAnsi="Times New Roman" w:cs="Times New Roman"/>
          <w:i/>
          <w:noProof/>
          <w:szCs w:val="24"/>
          <w:lang w:val="en-GB"/>
        </w:rPr>
        <w:t xml:space="preserve"> Journal of Operations Management</w:t>
      </w:r>
      <w:r w:rsidR="00AC3DBE">
        <w:rPr>
          <w:rFonts w:ascii="Times New Roman" w:hAnsi="Times New Roman" w:cs="Times New Roman"/>
          <w:i/>
          <w:noProof/>
          <w:szCs w:val="24"/>
          <w:lang w:val="en-GB"/>
        </w:rPr>
        <w:t>,</w:t>
      </w:r>
      <w:r w:rsidRPr="00AC3DBE">
        <w:rPr>
          <w:rFonts w:ascii="Times New Roman" w:hAnsi="Times New Roman" w:cs="Times New Roman"/>
          <w:noProof/>
          <w:szCs w:val="24"/>
          <w:lang w:val="en-GB"/>
        </w:rPr>
        <w:t xml:space="preserve"> </w:t>
      </w:r>
      <w:r w:rsidR="00D8233B">
        <w:rPr>
          <w:rFonts w:ascii="Times New Roman" w:hAnsi="Times New Roman" w:cs="Times New Roman"/>
          <w:noProof/>
          <w:szCs w:val="24"/>
          <w:lang w:val="en-GB"/>
        </w:rPr>
        <w:t xml:space="preserve">Vol. </w:t>
      </w:r>
      <w:r w:rsidRPr="00AC3DBE">
        <w:rPr>
          <w:rFonts w:ascii="Times New Roman" w:hAnsi="Times New Roman" w:cs="Times New Roman"/>
          <w:noProof/>
          <w:szCs w:val="24"/>
          <w:lang w:val="en-GB"/>
        </w:rPr>
        <w:t>22</w:t>
      </w:r>
      <w:r w:rsidR="00D8233B">
        <w:rPr>
          <w:rFonts w:ascii="Times New Roman" w:hAnsi="Times New Roman" w:cs="Times New Roman"/>
          <w:noProof/>
          <w:szCs w:val="24"/>
          <w:lang w:val="en-GB"/>
        </w:rPr>
        <w:t xml:space="preserve">, No. </w:t>
      </w:r>
      <w:r w:rsidRPr="00AC3DBE">
        <w:rPr>
          <w:rFonts w:ascii="Times New Roman" w:hAnsi="Times New Roman" w:cs="Times New Roman"/>
          <w:noProof/>
          <w:szCs w:val="24"/>
          <w:lang w:val="en-GB"/>
        </w:rPr>
        <w:t>1</w:t>
      </w:r>
      <w:r w:rsidR="00D8233B">
        <w:rPr>
          <w:rFonts w:ascii="Times New Roman" w:hAnsi="Times New Roman" w:cs="Times New Roman"/>
          <w:noProof/>
          <w:szCs w:val="24"/>
          <w:lang w:val="en-GB"/>
        </w:rPr>
        <w:t>, pp.</w:t>
      </w:r>
      <w:r w:rsidRPr="00AC3DBE">
        <w:rPr>
          <w:rFonts w:ascii="Times New Roman" w:hAnsi="Times New Roman" w:cs="Times New Roman"/>
          <w:noProof/>
          <w:szCs w:val="24"/>
          <w:lang w:val="en-GB"/>
        </w:rPr>
        <w:t xml:space="preserve"> 39-62.</w:t>
      </w:r>
      <w:bookmarkEnd w:id="14"/>
    </w:p>
    <w:p w:rsidR="00E5759D" w:rsidRPr="00AC3DBE" w:rsidRDefault="00E5759D" w:rsidP="00D8233B">
      <w:pPr>
        <w:spacing w:after="0" w:line="240" w:lineRule="auto"/>
        <w:ind w:left="720" w:hanging="720"/>
        <w:jc w:val="both"/>
        <w:rPr>
          <w:rFonts w:ascii="Times New Roman" w:hAnsi="Times New Roman" w:cs="Times New Roman"/>
          <w:noProof/>
          <w:szCs w:val="24"/>
          <w:lang w:val="en-GB"/>
        </w:rPr>
      </w:pPr>
      <w:bookmarkStart w:id="15" w:name="_ENREF_15"/>
      <w:r w:rsidRPr="00AC3DBE">
        <w:rPr>
          <w:rFonts w:ascii="Times New Roman" w:hAnsi="Times New Roman" w:cs="Times New Roman"/>
          <w:noProof/>
          <w:szCs w:val="24"/>
          <w:lang w:val="en-GB"/>
        </w:rPr>
        <w:t>Rasche, A. and D. E. Esser (2006). "From stakeholder management to stakeholder accountability."</w:t>
      </w:r>
      <w:r w:rsidRPr="00AC3DBE">
        <w:rPr>
          <w:rFonts w:ascii="Times New Roman" w:hAnsi="Times New Roman" w:cs="Times New Roman"/>
          <w:i/>
          <w:noProof/>
          <w:szCs w:val="24"/>
          <w:lang w:val="en-GB"/>
        </w:rPr>
        <w:t xml:space="preserve"> Journal of business ethics</w:t>
      </w:r>
      <w:r w:rsidR="00AC3DBE">
        <w:rPr>
          <w:rFonts w:ascii="Times New Roman" w:hAnsi="Times New Roman" w:cs="Times New Roman"/>
          <w:i/>
          <w:noProof/>
          <w:szCs w:val="24"/>
          <w:lang w:val="en-GB"/>
        </w:rPr>
        <w:t>,</w:t>
      </w:r>
      <w:r w:rsidRPr="00AC3DBE">
        <w:rPr>
          <w:rFonts w:ascii="Times New Roman" w:hAnsi="Times New Roman" w:cs="Times New Roman"/>
          <w:noProof/>
          <w:szCs w:val="24"/>
          <w:lang w:val="en-GB"/>
        </w:rPr>
        <w:t xml:space="preserve"> </w:t>
      </w:r>
      <w:r w:rsidR="00D8233B">
        <w:rPr>
          <w:rFonts w:ascii="Times New Roman" w:hAnsi="Times New Roman" w:cs="Times New Roman"/>
          <w:noProof/>
          <w:szCs w:val="24"/>
          <w:lang w:val="en-GB"/>
        </w:rPr>
        <w:t xml:space="preserve">Vol. </w:t>
      </w:r>
      <w:r w:rsidRPr="00AC3DBE">
        <w:rPr>
          <w:rFonts w:ascii="Times New Roman" w:hAnsi="Times New Roman" w:cs="Times New Roman"/>
          <w:noProof/>
          <w:szCs w:val="24"/>
          <w:lang w:val="en-GB"/>
        </w:rPr>
        <w:t>65</w:t>
      </w:r>
      <w:r w:rsidR="00D8233B">
        <w:rPr>
          <w:rFonts w:ascii="Times New Roman" w:hAnsi="Times New Roman" w:cs="Times New Roman"/>
          <w:noProof/>
          <w:szCs w:val="24"/>
          <w:lang w:val="en-GB"/>
        </w:rPr>
        <w:t xml:space="preserve">, No. </w:t>
      </w:r>
      <w:r w:rsidRPr="00AC3DBE">
        <w:rPr>
          <w:rFonts w:ascii="Times New Roman" w:hAnsi="Times New Roman" w:cs="Times New Roman"/>
          <w:noProof/>
          <w:szCs w:val="24"/>
          <w:lang w:val="en-GB"/>
        </w:rPr>
        <w:t>3</w:t>
      </w:r>
      <w:r w:rsidR="00D8233B">
        <w:rPr>
          <w:rFonts w:ascii="Times New Roman" w:hAnsi="Times New Roman" w:cs="Times New Roman"/>
          <w:noProof/>
          <w:szCs w:val="24"/>
          <w:lang w:val="en-GB"/>
        </w:rPr>
        <w:t>, pp.</w:t>
      </w:r>
      <w:r w:rsidRPr="00AC3DBE">
        <w:rPr>
          <w:rFonts w:ascii="Times New Roman" w:hAnsi="Times New Roman" w:cs="Times New Roman"/>
          <w:noProof/>
          <w:szCs w:val="24"/>
          <w:lang w:val="en-GB"/>
        </w:rPr>
        <w:t xml:space="preserve"> 251-267.</w:t>
      </w:r>
      <w:bookmarkEnd w:id="15"/>
    </w:p>
    <w:p w:rsidR="00E5759D" w:rsidRPr="00AC3DBE" w:rsidRDefault="00E5759D" w:rsidP="00D8233B">
      <w:pPr>
        <w:spacing w:after="0" w:line="240" w:lineRule="auto"/>
        <w:ind w:left="720" w:hanging="720"/>
        <w:jc w:val="both"/>
        <w:rPr>
          <w:rFonts w:ascii="Times New Roman" w:hAnsi="Times New Roman" w:cs="Times New Roman"/>
          <w:noProof/>
          <w:szCs w:val="24"/>
          <w:lang w:val="en-GB"/>
        </w:rPr>
      </w:pPr>
      <w:bookmarkStart w:id="16" w:name="_ENREF_16"/>
      <w:r w:rsidRPr="00AC3DBE">
        <w:rPr>
          <w:rFonts w:ascii="Times New Roman" w:hAnsi="Times New Roman" w:cs="Times New Roman"/>
          <w:noProof/>
          <w:szCs w:val="24"/>
          <w:lang w:val="en-GB"/>
        </w:rPr>
        <w:t>Seuring, S. and M. Muller (2008). "From a literature review to a conceptual framework for sustainable supply chain management."</w:t>
      </w:r>
      <w:r w:rsidRPr="00AC3DBE">
        <w:rPr>
          <w:rFonts w:ascii="Times New Roman" w:hAnsi="Times New Roman" w:cs="Times New Roman"/>
          <w:i/>
          <w:noProof/>
          <w:szCs w:val="24"/>
          <w:lang w:val="en-GB"/>
        </w:rPr>
        <w:t xml:space="preserve"> Journal of Cleaner Production</w:t>
      </w:r>
      <w:r w:rsidR="00AC3DBE">
        <w:rPr>
          <w:rFonts w:ascii="Times New Roman" w:hAnsi="Times New Roman" w:cs="Times New Roman"/>
          <w:i/>
          <w:noProof/>
          <w:szCs w:val="24"/>
          <w:lang w:val="en-GB"/>
        </w:rPr>
        <w:t>,</w:t>
      </w:r>
      <w:r w:rsidRPr="00AC3DBE">
        <w:rPr>
          <w:rFonts w:ascii="Times New Roman" w:hAnsi="Times New Roman" w:cs="Times New Roman"/>
          <w:noProof/>
          <w:szCs w:val="24"/>
          <w:lang w:val="en-GB"/>
        </w:rPr>
        <w:t xml:space="preserve"> </w:t>
      </w:r>
      <w:r w:rsidR="00D8233B">
        <w:rPr>
          <w:rFonts w:ascii="Times New Roman" w:hAnsi="Times New Roman" w:cs="Times New Roman"/>
          <w:noProof/>
          <w:szCs w:val="24"/>
          <w:lang w:val="en-GB"/>
        </w:rPr>
        <w:t xml:space="preserve">Vol. </w:t>
      </w:r>
      <w:r w:rsidRPr="00AC3DBE">
        <w:rPr>
          <w:rFonts w:ascii="Times New Roman" w:hAnsi="Times New Roman" w:cs="Times New Roman"/>
          <w:noProof/>
          <w:szCs w:val="24"/>
          <w:lang w:val="en-GB"/>
        </w:rPr>
        <w:t>16</w:t>
      </w:r>
      <w:r w:rsidR="00D8233B">
        <w:rPr>
          <w:rFonts w:ascii="Times New Roman" w:hAnsi="Times New Roman" w:cs="Times New Roman"/>
          <w:noProof/>
          <w:szCs w:val="24"/>
          <w:lang w:val="en-GB"/>
        </w:rPr>
        <w:t xml:space="preserve">, No. </w:t>
      </w:r>
      <w:r w:rsidRPr="00AC3DBE">
        <w:rPr>
          <w:rFonts w:ascii="Times New Roman" w:hAnsi="Times New Roman" w:cs="Times New Roman"/>
          <w:noProof/>
          <w:szCs w:val="24"/>
          <w:lang w:val="en-GB"/>
        </w:rPr>
        <w:t>15</w:t>
      </w:r>
      <w:r w:rsidR="00D8233B">
        <w:rPr>
          <w:rFonts w:ascii="Times New Roman" w:hAnsi="Times New Roman" w:cs="Times New Roman"/>
          <w:noProof/>
          <w:szCs w:val="24"/>
          <w:lang w:val="en-GB"/>
        </w:rPr>
        <w:t>, pp.</w:t>
      </w:r>
      <w:r w:rsidRPr="00AC3DBE">
        <w:rPr>
          <w:rFonts w:ascii="Times New Roman" w:hAnsi="Times New Roman" w:cs="Times New Roman"/>
          <w:noProof/>
          <w:szCs w:val="24"/>
          <w:lang w:val="en-GB"/>
        </w:rPr>
        <w:t xml:space="preserve"> 1699-1710.</w:t>
      </w:r>
      <w:bookmarkEnd w:id="16"/>
    </w:p>
    <w:p w:rsidR="00E5759D" w:rsidRPr="00AC3DBE" w:rsidRDefault="00E5759D" w:rsidP="00D8233B">
      <w:pPr>
        <w:spacing w:after="0" w:line="240" w:lineRule="auto"/>
        <w:ind w:left="720" w:hanging="720"/>
        <w:jc w:val="both"/>
        <w:rPr>
          <w:rFonts w:ascii="Times New Roman" w:hAnsi="Times New Roman" w:cs="Times New Roman"/>
          <w:noProof/>
          <w:szCs w:val="24"/>
          <w:lang w:val="en-GB"/>
        </w:rPr>
      </w:pPr>
      <w:bookmarkStart w:id="17" w:name="_ENREF_17"/>
      <w:r w:rsidRPr="00AC3DBE">
        <w:rPr>
          <w:rFonts w:ascii="Times New Roman" w:hAnsi="Times New Roman" w:cs="Times New Roman"/>
          <w:noProof/>
          <w:szCs w:val="24"/>
          <w:lang w:val="en-GB"/>
        </w:rPr>
        <w:t>Sharma, S. and I. Henriques (2005). "Stakeholder influences on sustainability practices in the Canadian forest products industry."</w:t>
      </w:r>
      <w:r w:rsidRPr="00AC3DBE">
        <w:rPr>
          <w:rFonts w:ascii="Times New Roman" w:hAnsi="Times New Roman" w:cs="Times New Roman"/>
          <w:i/>
          <w:noProof/>
          <w:szCs w:val="24"/>
          <w:lang w:val="en-GB"/>
        </w:rPr>
        <w:t xml:space="preserve"> Strategic Management Journal</w:t>
      </w:r>
      <w:r w:rsidR="00AC3DBE">
        <w:rPr>
          <w:rFonts w:ascii="Times New Roman" w:hAnsi="Times New Roman" w:cs="Times New Roman"/>
          <w:i/>
          <w:noProof/>
          <w:szCs w:val="24"/>
          <w:lang w:val="en-GB"/>
        </w:rPr>
        <w:t>,</w:t>
      </w:r>
      <w:r w:rsidRPr="00AC3DBE">
        <w:rPr>
          <w:rFonts w:ascii="Times New Roman" w:hAnsi="Times New Roman" w:cs="Times New Roman"/>
          <w:noProof/>
          <w:szCs w:val="24"/>
          <w:lang w:val="en-GB"/>
        </w:rPr>
        <w:t xml:space="preserve"> </w:t>
      </w:r>
      <w:r w:rsidR="00D8233B">
        <w:rPr>
          <w:rFonts w:ascii="Times New Roman" w:hAnsi="Times New Roman" w:cs="Times New Roman"/>
          <w:noProof/>
          <w:szCs w:val="24"/>
          <w:lang w:val="en-GB"/>
        </w:rPr>
        <w:t xml:space="preserve">Vol. </w:t>
      </w:r>
      <w:r w:rsidRPr="00AC3DBE">
        <w:rPr>
          <w:rFonts w:ascii="Times New Roman" w:hAnsi="Times New Roman" w:cs="Times New Roman"/>
          <w:noProof/>
          <w:szCs w:val="24"/>
          <w:lang w:val="en-GB"/>
        </w:rPr>
        <w:t>26</w:t>
      </w:r>
      <w:r w:rsidR="00D8233B">
        <w:rPr>
          <w:rFonts w:ascii="Times New Roman" w:hAnsi="Times New Roman" w:cs="Times New Roman"/>
          <w:noProof/>
          <w:szCs w:val="24"/>
          <w:lang w:val="en-GB"/>
        </w:rPr>
        <w:t xml:space="preserve">, No. </w:t>
      </w:r>
      <w:r w:rsidRPr="00AC3DBE">
        <w:rPr>
          <w:rFonts w:ascii="Times New Roman" w:hAnsi="Times New Roman" w:cs="Times New Roman"/>
          <w:noProof/>
          <w:szCs w:val="24"/>
          <w:lang w:val="en-GB"/>
        </w:rPr>
        <w:t>2</w:t>
      </w:r>
      <w:r w:rsidR="00D8233B">
        <w:rPr>
          <w:rFonts w:ascii="Times New Roman" w:hAnsi="Times New Roman" w:cs="Times New Roman"/>
          <w:noProof/>
          <w:szCs w:val="24"/>
          <w:lang w:val="en-GB"/>
        </w:rPr>
        <w:t>, pp.</w:t>
      </w:r>
      <w:r w:rsidRPr="00AC3DBE">
        <w:rPr>
          <w:rFonts w:ascii="Times New Roman" w:hAnsi="Times New Roman" w:cs="Times New Roman"/>
          <w:noProof/>
          <w:szCs w:val="24"/>
          <w:lang w:val="en-GB"/>
        </w:rPr>
        <w:t xml:space="preserve"> 159-180.</w:t>
      </w:r>
      <w:bookmarkEnd w:id="17"/>
    </w:p>
    <w:p w:rsidR="00E5759D" w:rsidRPr="00AC3DBE" w:rsidRDefault="00E5759D" w:rsidP="00D8233B">
      <w:pPr>
        <w:spacing w:after="0" w:line="240" w:lineRule="auto"/>
        <w:ind w:left="720" w:hanging="720"/>
        <w:jc w:val="both"/>
        <w:rPr>
          <w:rFonts w:ascii="Times New Roman" w:hAnsi="Times New Roman" w:cs="Times New Roman"/>
          <w:noProof/>
          <w:szCs w:val="24"/>
          <w:lang w:val="en-GB"/>
        </w:rPr>
      </w:pPr>
      <w:bookmarkStart w:id="18" w:name="_ENREF_18"/>
      <w:r w:rsidRPr="00AC3DBE">
        <w:rPr>
          <w:rFonts w:ascii="Times New Roman" w:hAnsi="Times New Roman" w:cs="Times New Roman"/>
          <w:noProof/>
          <w:szCs w:val="24"/>
          <w:lang w:val="en-GB"/>
        </w:rPr>
        <w:t>Simpson, C. (2011). "Victoria's secret revealed in child picking Burkina Faso Cotton."   Retrieved 03/04/2013, from http://www.bloomberg.com/news/2011-12-15/victoria-s-secret-revealed-in-child-picking-burkina-faso-cotton.html.</w:t>
      </w:r>
      <w:bookmarkEnd w:id="18"/>
    </w:p>
    <w:p w:rsidR="00E5759D" w:rsidRPr="00AC3DBE" w:rsidRDefault="00E5759D" w:rsidP="00D8233B">
      <w:pPr>
        <w:spacing w:after="0" w:line="240" w:lineRule="auto"/>
        <w:ind w:left="720" w:hanging="720"/>
        <w:jc w:val="both"/>
        <w:rPr>
          <w:rFonts w:ascii="Times New Roman" w:hAnsi="Times New Roman" w:cs="Times New Roman"/>
          <w:noProof/>
          <w:szCs w:val="24"/>
          <w:lang w:val="en-GB"/>
        </w:rPr>
      </w:pPr>
      <w:bookmarkStart w:id="19" w:name="_ENREF_19"/>
      <w:r w:rsidRPr="00AC3DBE">
        <w:rPr>
          <w:rFonts w:ascii="Times New Roman" w:hAnsi="Times New Roman" w:cs="Times New Roman"/>
          <w:noProof/>
          <w:szCs w:val="24"/>
          <w:lang w:val="en-GB"/>
        </w:rPr>
        <w:t>Vachon, S. and R. D. Klassen (2006). "Extending green practices across the supply chain: the impact of upstream and downstream integration."</w:t>
      </w:r>
      <w:r w:rsidRPr="00AC3DBE">
        <w:rPr>
          <w:rFonts w:ascii="Times New Roman" w:hAnsi="Times New Roman" w:cs="Times New Roman"/>
          <w:i/>
          <w:noProof/>
          <w:szCs w:val="24"/>
          <w:lang w:val="en-GB"/>
        </w:rPr>
        <w:t xml:space="preserve"> International Journal of Operations &amp; Production Management</w:t>
      </w:r>
      <w:r w:rsidR="00AC3DBE">
        <w:rPr>
          <w:rFonts w:ascii="Times New Roman" w:hAnsi="Times New Roman" w:cs="Times New Roman"/>
          <w:i/>
          <w:noProof/>
          <w:szCs w:val="24"/>
          <w:lang w:val="en-GB"/>
        </w:rPr>
        <w:t>,</w:t>
      </w:r>
      <w:r w:rsidRPr="00AC3DBE">
        <w:rPr>
          <w:rFonts w:ascii="Times New Roman" w:hAnsi="Times New Roman" w:cs="Times New Roman"/>
          <w:noProof/>
          <w:szCs w:val="24"/>
          <w:lang w:val="en-GB"/>
        </w:rPr>
        <w:t xml:space="preserve"> </w:t>
      </w:r>
      <w:r w:rsidR="00D8233B">
        <w:rPr>
          <w:rFonts w:ascii="Times New Roman" w:hAnsi="Times New Roman" w:cs="Times New Roman"/>
          <w:noProof/>
          <w:szCs w:val="24"/>
          <w:lang w:val="en-GB"/>
        </w:rPr>
        <w:t xml:space="preserve">Vol. </w:t>
      </w:r>
      <w:r w:rsidRPr="00AC3DBE">
        <w:rPr>
          <w:rFonts w:ascii="Times New Roman" w:hAnsi="Times New Roman" w:cs="Times New Roman"/>
          <w:noProof/>
          <w:szCs w:val="24"/>
          <w:lang w:val="en-GB"/>
        </w:rPr>
        <w:t>26</w:t>
      </w:r>
      <w:r w:rsidR="00D8233B">
        <w:rPr>
          <w:rFonts w:ascii="Times New Roman" w:hAnsi="Times New Roman" w:cs="Times New Roman"/>
          <w:noProof/>
          <w:szCs w:val="24"/>
          <w:lang w:val="en-GB"/>
        </w:rPr>
        <w:t>, No. 7, pp.</w:t>
      </w:r>
      <w:r w:rsidRPr="00AC3DBE">
        <w:rPr>
          <w:rFonts w:ascii="Times New Roman" w:hAnsi="Times New Roman" w:cs="Times New Roman"/>
          <w:noProof/>
          <w:szCs w:val="24"/>
          <w:lang w:val="en-GB"/>
        </w:rPr>
        <w:t xml:space="preserve"> 795-821.</w:t>
      </w:r>
      <w:bookmarkEnd w:id="19"/>
    </w:p>
    <w:p w:rsidR="00E5759D" w:rsidRPr="00AC3DBE" w:rsidRDefault="00E5759D" w:rsidP="00D8233B">
      <w:pPr>
        <w:spacing w:after="0" w:line="240" w:lineRule="auto"/>
        <w:ind w:left="720" w:hanging="720"/>
        <w:jc w:val="both"/>
        <w:rPr>
          <w:rFonts w:ascii="Times New Roman" w:hAnsi="Times New Roman" w:cs="Times New Roman"/>
          <w:noProof/>
          <w:szCs w:val="24"/>
          <w:lang w:val="en-GB"/>
        </w:rPr>
      </w:pPr>
      <w:bookmarkStart w:id="20" w:name="_ENREF_20"/>
      <w:r w:rsidRPr="00AC3DBE">
        <w:rPr>
          <w:rFonts w:ascii="Times New Roman" w:hAnsi="Times New Roman" w:cs="Times New Roman"/>
          <w:noProof/>
          <w:szCs w:val="24"/>
          <w:lang w:val="en-GB"/>
        </w:rPr>
        <w:t>Vachon, S. and R. D. Klassen (2008). "Environmental management and manufacturing performance: The role of collaboration in the supply chain."</w:t>
      </w:r>
      <w:r w:rsidRPr="00AC3DBE">
        <w:rPr>
          <w:rFonts w:ascii="Times New Roman" w:hAnsi="Times New Roman" w:cs="Times New Roman"/>
          <w:i/>
          <w:noProof/>
          <w:szCs w:val="24"/>
          <w:lang w:val="en-GB"/>
        </w:rPr>
        <w:t xml:space="preserve"> International Journal of Production Economics</w:t>
      </w:r>
      <w:r w:rsidR="00AC3DBE">
        <w:rPr>
          <w:rFonts w:ascii="Times New Roman" w:hAnsi="Times New Roman" w:cs="Times New Roman"/>
          <w:i/>
          <w:noProof/>
          <w:szCs w:val="24"/>
          <w:lang w:val="en-GB"/>
        </w:rPr>
        <w:t>,</w:t>
      </w:r>
      <w:r w:rsidRPr="00AC3DBE">
        <w:rPr>
          <w:rFonts w:ascii="Times New Roman" w:hAnsi="Times New Roman" w:cs="Times New Roman"/>
          <w:noProof/>
          <w:szCs w:val="24"/>
          <w:lang w:val="en-GB"/>
        </w:rPr>
        <w:t xml:space="preserve"> </w:t>
      </w:r>
      <w:r w:rsidR="00D8233B">
        <w:rPr>
          <w:rFonts w:ascii="Times New Roman" w:hAnsi="Times New Roman" w:cs="Times New Roman"/>
          <w:noProof/>
          <w:szCs w:val="24"/>
          <w:lang w:val="en-GB"/>
        </w:rPr>
        <w:t xml:space="preserve">Vol. </w:t>
      </w:r>
      <w:r w:rsidRPr="00AC3DBE">
        <w:rPr>
          <w:rFonts w:ascii="Times New Roman" w:hAnsi="Times New Roman" w:cs="Times New Roman"/>
          <w:noProof/>
          <w:szCs w:val="24"/>
          <w:lang w:val="en-GB"/>
        </w:rPr>
        <w:t>111</w:t>
      </w:r>
      <w:r w:rsidR="00D8233B">
        <w:rPr>
          <w:rFonts w:ascii="Times New Roman" w:hAnsi="Times New Roman" w:cs="Times New Roman"/>
          <w:noProof/>
          <w:szCs w:val="24"/>
          <w:lang w:val="en-GB"/>
        </w:rPr>
        <w:t>, No. 2, pp.</w:t>
      </w:r>
      <w:r w:rsidRPr="00AC3DBE">
        <w:rPr>
          <w:rFonts w:ascii="Times New Roman" w:hAnsi="Times New Roman" w:cs="Times New Roman"/>
          <w:noProof/>
          <w:szCs w:val="24"/>
          <w:lang w:val="en-GB"/>
        </w:rPr>
        <w:t xml:space="preserve"> 299-315.</w:t>
      </w:r>
      <w:bookmarkEnd w:id="20"/>
    </w:p>
    <w:p w:rsidR="00E5759D" w:rsidRPr="00AC3DBE" w:rsidRDefault="00E5759D" w:rsidP="00D8233B">
      <w:pPr>
        <w:spacing w:after="0" w:line="240" w:lineRule="auto"/>
        <w:ind w:left="720" w:hanging="720"/>
        <w:jc w:val="both"/>
        <w:rPr>
          <w:rFonts w:ascii="Times New Roman" w:hAnsi="Times New Roman" w:cs="Times New Roman"/>
          <w:noProof/>
          <w:szCs w:val="24"/>
          <w:lang w:val="en-GB"/>
        </w:rPr>
      </w:pPr>
      <w:bookmarkStart w:id="21" w:name="_ENREF_21"/>
      <w:r w:rsidRPr="00AC3DBE">
        <w:rPr>
          <w:rFonts w:ascii="Times New Roman" w:hAnsi="Times New Roman" w:cs="Times New Roman"/>
          <w:noProof/>
          <w:szCs w:val="24"/>
          <w:lang w:val="en-GB"/>
        </w:rPr>
        <w:t>Yale Insights. (2012). "How does sustainability work at Dow Chemical?"   Retrieved 24/02/2013, from http://qn.som.yale.edu/content/how-does-sustainability-work-dow-chemical.</w:t>
      </w:r>
      <w:bookmarkEnd w:id="21"/>
    </w:p>
    <w:p w:rsidR="00E5759D" w:rsidRDefault="00E5759D" w:rsidP="0019498D">
      <w:pPr>
        <w:spacing w:line="240" w:lineRule="auto"/>
        <w:jc w:val="both"/>
        <w:rPr>
          <w:rFonts w:ascii="Calibri" w:hAnsi="Calibri" w:cs="Times New Roman"/>
          <w:noProof/>
          <w:szCs w:val="24"/>
          <w:lang w:val="en-GB"/>
        </w:rPr>
      </w:pPr>
    </w:p>
    <w:p w:rsidR="003013D0" w:rsidRDefault="003013D0"/>
    <w:sectPr w:rsidR="003013D0" w:rsidSect="00AC3DBE">
      <w:footerReference w:type="default" r:id="rId12"/>
      <w:pgSz w:w="11906" w:h="16838"/>
      <w:pgMar w:top="1701" w:right="1701"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D19C3" w:rsidRDefault="009D19C3">
      <w:pPr>
        <w:spacing w:after="0" w:line="240" w:lineRule="auto"/>
      </w:pPr>
      <w:r>
        <w:separator/>
      </w:r>
    </w:p>
  </w:endnote>
  <w:endnote w:type="continuationSeparator" w:id="0">
    <w:p w:rsidR="009D19C3" w:rsidRDefault="009D19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Lucida Grande">
    <w:charset w:val="00"/>
    <w:family w:val="auto"/>
    <w:pitch w:val="variable"/>
    <w:sig w:usb0="E1000AEF" w:usb1="5000A1FF" w:usb2="00000000" w:usb3="00000000" w:csb0="000001B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89438847"/>
      <w:docPartObj>
        <w:docPartGallery w:val="Page Numbers (Bottom of Page)"/>
        <w:docPartUnique/>
      </w:docPartObj>
    </w:sdtPr>
    <w:sdtEndPr>
      <w:rPr>
        <w:noProof/>
      </w:rPr>
    </w:sdtEndPr>
    <w:sdtContent>
      <w:p w:rsidR="00B56407" w:rsidRDefault="00AC3DBE">
        <w:pPr>
          <w:pStyle w:val="Pidipagina"/>
          <w:jc w:val="center"/>
        </w:pPr>
        <w:r>
          <w:fldChar w:fldCharType="begin"/>
        </w:r>
        <w:r>
          <w:instrText xml:space="preserve"> PAGE   \* MERGEFORMAT </w:instrText>
        </w:r>
        <w:r>
          <w:fldChar w:fldCharType="separate"/>
        </w:r>
        <w:r w:rsidR="00806843">
          <w:rPr>
            <w:noProof/>
          </w:rPr>
          <w:t>1</w:t>
        </w:r>
        <w:r>
          <w:rPr>
            <w:noProof/>
          </w:rPr>
          <w:fldChar w:fldCharType="end"/>
        </w:r>
      </w:p>
    </w:sdtContent>
  </w:sdt>
  <w:p w:rsidR="00B56407" w:rsidRDefault="009D19C3">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D19C3" w:rsidRDefault="009D19C3">
      <w:pPr>
        <w:spacing w:after="0" w:line="240" w:lineRule="auto"/>
      </w:pPr>
      <w:r>
        <w:separator/>
      </w:r>
    </w:p>
  </w:footnote>
  <w:footnote w:type="continuationSeparator" w:id="0">
    <w:p w:rsidR="009D19C3" w:rsidRDefault="009D19C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CE67BD"/>
    <w:multiLevelType w:val="hybridMultilevel"/>
    <w:tmpl w:val="27B0E7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A3E20E4"/>
    <w:multiLevelType w:val="hybridMultilevel"/>
    <w:tmpl w:val="023AEAF4"/>
    <w:lvl w:ilvl="0" w:tplc="0410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0A005FC"/>
    <w:multiLevelType w:val="hybridMultilevel"/>
    <w:tmpl w:val="DFC2C3DA"/>
    <w:lvl w:ilvl="0" w:tplc="13EA7F8E">
      <w:start w:val="1"/>
      <w:numFmt w:val="bullet"/>
      <w:lvlText w:val="-"/>
      <w:lvlJc w:val="left"/>
      <w:pPr>
        <w:ind w:left="720" w:hanging="360"/>
      </w:pPr>
      <w:rPr>
        <w:rFonts w:ascii="Times New Roman" w:eastAsiaTheme="minorHAnsi" w:hAnsi="Times New Roman" w:cs="Times New Roman" w:hint="default"/>
        <w:sz w:val="2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13BD63D3"/>
    <w:multiLevelType w:val="hybridMultilevel"/>
    <w:tmpl w:val="8D58ED84"/>
    <w:lvl w:ilvl="0" w:tplc="9E300E72">
      <w:start w:val="2"/>
      <w:numFmt w:val="bullet"/>
      <w:lvlText w:val="-"/>
      <w:lvlJc w:val="left"/>
      <w:pPr>
        <w:ind w:left="720" w:hanging="360"/>
      </w:pPr>
      <w:rPr>
        <w:rFonts w:ascii="Calibri" w:eastAsiaTheme="minorHAnsi" w:hAnsi="Calibri"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1DFC0F1B"/>
    <w:multiLevelType w:val="hybridMultilevel"/>
    <w:tmpl w:val="DA28AAAA"/>
    <w:lvl w:ilvl="0" w:tplc="39E4279C">
      <w:numFmt w:val="bullet"/>
      <w:lvlText w:val="-"/>
      <w:lvlJc w:val="left"/>
      <w:pPr>
        <w:ind w:left="720" w:hanging="360"/>
      </w:pPr>
      <w:rPr>
        <w:rFonts w:ascii="Times New Roman" w:eastAsia="PMingLiU"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nsid w:val="27D85497"/>
    <w:multiLevelType w:val="hybridMultilevel"/>
    <w:tmpl w:val="1390F4A0"/>
    <w:lvl w:ilvl="0" w:tplc="0410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B081605"/>
    <w:multiLevelType w:val="hybridMultilevel"/>
    <w:tmpl w:val="7AFA34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B42361D"/>
    <w:multiLevelType w:val="hybridMultilevel"/>
    <w:tmpl w:val="D6B44E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DF9649A"/>
    <w:multiLevelType w:val="hybridMultilevel"/>
    <w:tmpl w:val="6B7A8A3C"/>
    <w:lvl w:ilvl="0" w:tplc="69648BC4">
      <w:start w:val="5"/>
      <w:numFmt w:val="bullet"/>
      <w:lvlText w:val="-"/>
      <w:lvlJc w:val="left"/>
      <w:pPr>
        <w:ind w:left="411" w:hanging="360"/>
      </w:pPr>
      <w:rPr>
        <w:rFonts w:ascii="Times New Roman" w:eastAsiaTheme="minorHAnsi" w:hAnsi="Times New Roman" w:cs="Times New Roman" w:hint="default"/>
      </w:rPr>
    </w:lvl>
    <w:lvl w:ilvl="1" w:tplc="04100003" w:tentative="1">
      <w:start w:val="1"/>
      <w:numFmt w:val="bullet"/>
      <w:lvlText w:val="o"/>
      <w:lvlJc w:val="left"/>
      <w:pPr>
        <w:ind w:left="1131" w:hanging="360"/>
      </w:pPr>
      <w:rPr>
        <w:rFonts w:ascii="Courier New" w:hAnsi="Courier New" w:cs="Courier New" w:hint="default"/>
      </w:rPr>
    </w:lvl>
    <w:lvl w:ilvl="2" w:tplc="04100005" w:tentative="1">
      <w:start w:val="1"/>
      <w:numFmt w:val="bullet"/>
      <w:lvlText w:val=""/>
      <w:lvlJc w:val="left"/>
      <w:pPr>
        <w:ind w:left="1851" w:hanging="360"/>
      </w:pPr>
      <w:rPr>
        <w:rFonts w:ascii="Wingdings" w:hAnsi="Wingdings" w:hint="default"/>
      </w:rPr>
    </w:lvl>
    <w:lvl w:ilvl="3" w:tplc="04100001" w:tentative="1">
      <w:start w:val="1"/>
      <w:numFmt w:val="bullet"/>
      <w:lvlText w:val=""/>
      <w:lvlJc w:val="left"/>
      <w:pPr>
        <w:ind w:left="2571" w:hanging="360"/>
      </w:pPr>
      <w:rPr>
        <w:rFonts w:ascii="Symbol" w:hAnsi="Symbol" w:hint="default"/>
      </w:rPr>
    </w:lvl>
    <w:lvl w:ilvl="4" w:tplc="04100003" w:tentative="1">
      <w:start w:val="1"/>
      <w:numFmt w:val="bullet"/>
      <w:lvlText w:val="o"/>
      <w:lvlJc w:val="left"/>
      <w:pPr>
        <w:ind w:left="3291" w:hanging="360"/>
      </w:pPr>
      <w:rPr>
        <w:rFonts w:ascii="Courier New" w:hAnsi="Courier New" w:cs="Courier New" w:hint="default"/>
      </w:rPr>
    </w:lvl>
    <w:lvl w:ilvl="5" w:tplc="04100005" w:tentative="1">
      <w:start w:val="1"/>
      <w:numFmt w:val="bullet"/>
      <w:lvlText w:val=""/>
      <w:lvlJc w:val="left"/>
      <w:pPr>
        <w:ind w:left="4011" w:hanging="360"/>
      </w:pPr>
      <w:rPr>
        <w:rFonts w:ascii="Wingdings" w:hAnsi="Wingdings" w:hint="default"/>
      </w:rPr>
    </w:lvl>
    <w:lvl w:ilvl="6" w:tplc="04100001" w:tentative="1">
      <w:start w:val="1"/>
      <w:numFmt w:val="bullet"/>
      <w:lvlText w:val=""/>
      <w:lvlJc w:val="left"/>
      <w:pPr>
        <w:ind w:left="4731" w:hanging="360"/>
      </w:pPr>
      <w:rPr>
        <w:rFonts w:ascii="Symbol" w:hAnsi="Symbol" w:hint="default"/>
      </w:rPr>
    </w:lvl>
    <w:lvl w:ilvl="7" w:tplc="04100003" w:tentative="1">
      <w:start w:val="1"/>
      <w:numFmt w:val="bullet"/>
      <w:lvlText w:val="o"/>
      <w:lvlJc w:val="left"/>
      <w:pPr>
        <w:ind w:left="5451" w:hanging="360"/>
      </w:pPr>
      <w:rPr>
        <w:rFonts w:ascii="Courier New" w:hAnsi="Courier New" w:cs="Courier New" w:hint="default"/>
      </w:rPr>
    </w:lvl>
    <w:lvl w:ilvl="8" w:tplc="04100005" w:tentative="1">
      <w:start w:val="1"/>
      <w:numFmt w:val="bullet"/>
      <w:lvlText w:val=""/>
      <w:lvlJc w:val="left"/>
      <w:pPr>
        <w:ind w:left="6171" w:hanging="360"/>
      </w:pPr>
      <w:rPr>
        <w:rFonts w:ascii="Wingdings" w:hAnsi="Wingdings" w:hint="default"/>
      </w:rPr>
    </w:lvl>
  </w:abstractNum>
  <w:abstractNum w:abstractNumId="9">
    <w:nsid w:val="4C5F1B07"/>
    <w:multiLevelType w:val="hybridMultilevel"/>
    <w:tmpl w:val="C1B82A20"/>
    <w:lvl w:ilvl="0" w:tplc="C28894EC">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nsid w:val="4D3B115A"/>
    <w:multiLevelType w:val="hybridMultilevel"/>
    <w:tmpl w:val="01788FB8"/>
    <w:lvl w:ilvl="0" w:tplc="0410000F">
      <w:start w:val="1"/>
      <w:numFmt w:val="decimal"/>
      <w:lvlText w:val="%1."/>
      <w:lvlJc w:val="left"/>
      <w:pPr>
        <w:ind w:left="720" w:hanging="360"/>
      </w:pPr>
      <w:rPr>
        <w:rFonts w:hint="default"/>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nsid w:val="5A3B546C"/>
    <w:multiLevelType w:val="hybridMultilevel"/>
    <w:tmpl w:val="2EDC2576"/>
    <w:lvl w:ilvl="0" w:tplc="C74E6E4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62034DC5"/>
    <w:multiLevelType w:val="hybridMultilevel"/>
    <w:tmpl w:val="F1088ACC"/>
    <w:lvl w:ilvl="0" w:tplc="D1B823DC">
      <w:numFmt w:val="bullet"/>
      <w:lvlText w:val="-"/>
      <w:lvlJc w:val="left"/>
      <w:pPr>
        <w:ind w:left="720" w:hanging="360"/>
      </w:pPr>
      <w:rPr>
        <w:rFonts w:ascii="Times New Roman" w:eastAsia="PMingLiU"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nsid w:val="62B91EA1"/>
    <w:multiLevelType w:val="hybridMultilevel"/>
    <w:tmpl w:val="55A88308"/>
    <w:lvl w:ilvl="0" w:tplc="0410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6D203B79"/>
    <w:multiLevelType w:val="hybridMultilevel"/>
    <w:tmpl w:val="BC48C0AA"/>
    <w:lvl w:ilvl="0" w:tplc="04100019">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nsid w:val="73A96FC5"/>
    <w:multiLevelType w:val="multilevel"/>
    <w:tmpl w:val="1D327590"/>
    <w:lvl w:ilvl="0">
      <w:start w:val="1"/>
      <w:numFmt w:val="upperRoman"/>
      <w:lvlText w:val="%1."/>
      <w:lvlJc w:val="righ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6">
    <w:nsid w:val="77E60A58"/>
    <w:multiLevelType w:val="hybridMultilevel"/>
    <w:tmpl w:val="1EDC5F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7AB07CA1"/>
    <w:multiLevelType w:val="multilevel"/>
    <w:tmpl w:val="222420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nsid w:val="7ADC237B"/>
    <w:multiLevelType w:val="multilevel"/>
    <w:tmpl w:val="1E48FFD0"/>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9">
    <w:nsid w:val="7D7425FF"/>
    <w:multiLevelType w:val="hybridMultilevel"/>
    <w:tmpl w:val="AB72B5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8"/>
  </w:num>
  <w:num w:numId="2">
    <w:abstractNumId w:val="16"/>
  </w:num>
  <w:num w:numId="3">
    <w:abstractNumId w:val="0"/>
  </w:num>
  <w:num w:numId="4">
    <w:abstractNumId w:val="19"/>
  </w:num>
  <w:num w:numId="5">
    <w:abstractNumId w:val="5"/>
  </w:num>
  <w:num w:numId="6">
    <w:abstractNumId w:val="11"/>
  </w:num>
  <w:num w:numId="7">
    <w:abstractNumId w:val="6"/>
  </w:num>
  <w:num w:numId="8">
    <w:abstractNumId w:val="9"/>
  </w:num>
  <w:num w:numId="9">
    <w:abstractNumId w:val="1"/>
  </w:num>
  <w:num w:numId="10">
    <w:abstractNumId w:val="7"/>
  </w:num>
  <w:num w:numId="11">
    <w:abstractNumId w:val="14"/>
  </w:num>
  <w:num w:numId="12">
    <w:abstractNumId w:val="12"/>
  </w:num>
  <w:num w:numId="13">
    <w:abstractNumId w:val="13"/>
  </w:num>
  <w:num w:numId="14">
    <w:abstractNumId w:val="15"/>
  </w:num>
  <w:num w:numId="15">
    <w:abstractNumId w:val="10"/>
  </w:num>
  <w:num w:numId="16">
    <w:abstractNumId w:val="17"/>
  </w:num>
  <w:num w:numId="17">
    <w:abstractNumId w:val="2"/>
  </w:num>
  <w:num w:numId="18">
    <w:abstractNumId w:val="8"/>
  </w:num>
  <w:num w:numId="19">
    <w:abstractNumId w:val="3"/>
  </w:num>
  <w:num w:numId="2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E5759D"/>
    <w:rsid w:val="00063654"/>
    <w:rsid w:val="0006631F"/>
    <w:rsid w:val="000F3F5C"/>
    <w:rsid w:val="003013D0"/>
    <w:rsid w:val="00774FC6"/>
    <w:rsid w:val="00780C99"/>
    <w:rsid w:val="007F3546"/>
    <w:rsid w:val="00806843"/>
    <w:rsid w:val="008500BB"/>
    <w:rsid w:val="008927EE"/>
    <w:rsid w:val="00955855"/>
    <w:rsid w:val="009D19C3"/>
    <w:rsid w:val="00AC3DBE"/>
    <w:rsid w:val="00B74830"/>
    <w:rsid w:val="00CC01C1"/>
    <w:rsid w:val="00D8233B"/>
    <w:rsid w:val="00E5759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E5759D"/>
    <w:rPr>
      <w:lang w:val="en-US"/>
    </w:rPr>
  </w:style>
  <w:style w:type="paragraph" w:styleId="Titolo1">
    <w:name w:val="heading 1"/>
    <w:basedOn w:val="Normale"/>
    <w:next w:val="Normale"/>
    <w:link w:val="Titolo1Carattere"/>
    <w:uiPriority w:val="9"/>
    <w:qFormat/>
    <w:rsid w:val="00E5759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olo2">
    <w:name w:val="heading 2"/>
    <w:basedOn w:val="Normale"/>
    <w:next w:val="Normale"/>
    <w:link w:val="Titolo2Carattere"/>
    <w:uiPriority w:val="9"/>
    <w:unhideWhenUsed/>
    <w:qFormat/>
    <w:rsid w:val="00E5759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olo3">
    <w:name w:val="heading 3"/>
    <w:basedOn w:val="Normale"/>
    <w:next w:val="Normale"/>
    <w:link w:val="Titolo3Carattere"/>
    <w:uiPriority w:val="9"/>
    <w:unhideWhenUsed/>
    <w:qFormat/>
    <w:rsid w:val="00E5759D"/>
    <w:pPr>
      <w:keepNext/>
      <w:keepLines/>
      <w:spacing w:before="200" w:after="0"/>
      <w:outlineLvl w:val="2"/>
    </w:pPr>
    <w:rPr>
      <w:rFonts w:asciiTheme="majorHAnsi" w:eastAsiaTheme="majorEastAsia" w:hAnsiTheme="majorHAnsi" w:cstheme="majorBidi"/>
      <w:b/>
      <w:bCs/>
      <w:color w:val="4F81BD" w:themeColor="accent1"/>
    </w:rPr>
  </w:style>
  <w:style w:type="paragraph" w:styleId="Titolo4">
    <w:name w:val="heading 4"/>
    <w:basedOn w:val="Normale"/>
    <w:next w:val="Normale"/>
    <w:link w:val="Titolo4Carattere"/>
    <w:uiPriority w:val="9"/>
    <w:unhideWhenUsed/>
    <w:qFormat/>
    <w:rsid w:val="00E5759D"/>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E5759D"/>
    <w:rPr>
      <w:rFonts w:asciiTheme="majorHAnsi" w:eastAsiaTheme="majorEastAsia" w:hAnsiTheme="majorHAnsi" w:cstheme="majorBidi"/>
      <w:b/>
      <w:bCs/>
      <w:color w:val="365F91" w:themeColor="accent1" w:themeShade="BF"/>
      <w:sz w:val="28"/>
      <w:szCs w:val="28"/>
      <w:lang w:val="en-US"/>
    </w:rPr>
  </w:style>
  <w:style w:type="character" w:customStyle="1" w:styleId="Titolo2Carattere">
    <w:name w:val="Titolo 2 Carattere"/>
    <w:basedOn w:val="Carpredefinitoparagrafo"/>
    <w:link w:val="Titolo2"/>
    <w:uiPriority w:val="9"/>
    <w:rsid w:val="00E5759D"/>
    <w:rPr>
      <w:rFonts w:asciiTheme="majorHAnsi" w:eastAsiaTheme="majorEastAsia" w:hAnsiTheme="majorHAnsi" w:cstheme="majorBidi"/>
      <w:b/>
      <w:bCs/>
      <w:color w:val="4F81BD" w:themeColor="accent1"/>
      <w:sz w:val="26"/>
      <w:szCs w:val="26"/>
      <w:lang w:val="en-US"/>
    </w:rPr>
  </w:style>
  <w:style w:type="character" w:customStyle="1" w:styleId="Titolo3Carattere">
    <w:name w:val="Titolo 3 Carattere"/>
    <w:basedOn w:val="Carpredefinitoparagrafo"/>
    <w:link w:val="Titolo3"/>
    <w:uiPriority w:val="9"/>
    <w:rsid w:val="00E5759D"/>
    <w:rPr>
      <w:rFonts w:asciiTheme="majorHAnsi" w:eastAsiaTheme="majorEastAsia" w:hAnsiTheme="majorHAnsi" w:cstheme="majorBidi"/>
      <w:b/>
      <w:bCs/>
      <w:color w:val="4F81BD" w:themeColor="accent1"/>
      <w:lang w:val="en-US"/>
    </w:rPr>
  </w:style>
  <w:style w:type="character" w:customStyle="1" w:styleId="Titolo4Carattere">
    <w:name w:val="Titolo 4 Carattere"/>
    <w:basedOn w:val="Carpredefinitoparagrafo"/>
    <w:link w:val="Titolo4"/>
    <w:uiPriority w:val="9"/>
    <w:rsid w:val="00E5759D"/>
    <w:rPr>
      <w:rFonts w:asciiTheme="majorHAnsi" w:eastAsiaTheme="majorEastAsia" w:hAnsiTheme="majorHAnsi" w:cstheme="majorBidi"/>
      <w:b/>
      <w:bCs/>
      <w:i/>
      <w:iCs/>
      <w:color w:val="4F81BD" w:themeColor="accent1"/>
      <w:lang w:val="en-US"/>
    </w:rPr>
  </w:style>
  <w:style w:type="character" w:styleId="Collegamentoipertestuale">
    <w:name w:val="Hyperlink"/>
    <w:basedOn w:val="Carpredefinitoparagrafo"/>
    <w:uiPriority w:val="99"/>
    <w:unhideWhenUsed/>
    <w:rsid w:val="00E5759D"/>
    <w:rPr>
      <w:color w:val="0000FF" w:themeColor="hyperlink"/>
      <w:u w:val="single"/>
    </w:rPr>
  </w:style>
  <w:style w:type="character" w:styleId="Rimandocommento">
    <w:name w:val="annotation reference"/>
    <w:basedOn w:val="Carpredefinitoparagrafo"/>
    <w:uiPriority w:val="99"/>
    <w:rsid w:val="00E5759D"/>
    <w:rPr>
      <w:sz w:val="16"/>
      <w:szCs w:val="16"/>
    </w:rPr>
  </w:style>
  <w:style w:type="paragraph" w:styleId="Testocommento">
    <w:name w:val="annotation text"/>
    <w:basedOn w:val="Normale"/>
    <w:link w:val="TestocommentoCarattere"/>
    <w:uiPriority w:val="99"/>
    <w:rsid w:val="00E5759D"/>
    <w:pPr>
      <w:spacing w:after="0" w:line="240" w:lineRule="auto"/>
    </w:pPr>
    <w:rPr>
      <w:rFonts w:ascii="Times New Roman" w:eastAsia="PMingLiU" w:hAnsi="Times New Roman" w:cs="Times New Roman"/>
      <w:sz w:val="20"/>
      <w:szCs w:val="20"/>
      <w:lang w:val="en-GB" w:eastAsia="zh-HK"/>
    </w:rPr>
  </w:style>
  <w:style w:type="character" w:customStyle="1" w:styleId="TestocommentoCarattere">
    <w:name w:val="Testo commento Carattere"/>
    <w:basedOn w:val="Carpredefinitoparagrafo"/>
    <w:link w:val="Testocommento"/>
    <w:uiPriority w:val="99"/>
    <w:rsid w:val="00E5759D"/>
    <w:rPr>
      <w:rFonts w:ascii="Times New Roman" w:eastAsia="PMingLiU" w:hAnsi="Times New Roman" w:cs="Times New Roman"/>
      <w:sz w:val="20"/>
      <w:szCs w:val="20"/>
      <w:lang w:val="en-GB" w:eastAsia="zh-HK"/>
    </w:rPr>
  </w:style>
  <w:style w:type="paragraph" w:styleId="Testofumetto">
    <w:name w:val="Balloon Text"/>
    <w:basedOn w:val="Normale"/>
    <w:link w:val="TestofumettoCarattere"/>
    <w:uiPriority w:val="99"/>
    <w:semiHidden/>
    <w:unhideWhenUsed/>
    <w:rsid w:val="00E5759D"/>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E5759D"/>
    <w:rPr>
      <w:rFonts w:ascii="Tahoma" w:hAnsi="Tahoma" w:cs="Tahoma"/>
      <w:sz w:val="16"/>
      <w:szCs w:val="16"/>
      <w:lang w:val="en-US"/>
    </w:rPr>
  </w:style>
  <w:style w:type="paragraph" w:styleId="Didascalia">
    <w:name w:val="caption"/>
    <w:basedOn w:val="Normale"/>
    <w:next w:val="Normale"/>
    <w:uiPriority w:val="35"/>
    <w:unhideWhenUsed/>
    <w:qFormat/>
    <w:rsid w:val="00E5759D"/>
    <w:pPr>
      <w:spacing w:line="240" w:lineRule="auto"/>
    </w:pPr>
    <w:rPr>
      <w:rFonts w:ascii="Calibri" w:eastAsia="Calibri" w:hAnsi="Calibri" w:cs="Times New Roman"/>
      <w:b/>
      <w:bCs/>
      <w:color w:val="4F81BD" w:themeColor="accent1"/>
      <w:sz w:val="18"/>
      <w:szCs w:val="18"/>
      <w:lang w:val="it-IT"/>
    </w:rPr>
  </w:style>
  <w:style w:type="paragraph" w:styleId="Paragrafoelenco">
    <w:name w:val="List Paragraph"/>
    <w:basedOn w:val="Normale"/>
    <w:uiPriority w:val="34"/>
    <w:qFormat/>
    <w:rsid w:val="00E5759D"/>
    <w:pPr>
      <w:ind w:left="720"/>
      <w:contextualSpacing/>
    </w:pPr>
  </w:style>
  <w:style w:type="paragraph" w:styleId="Soggettocommento">
    <w:name w:val="annotation subject"/>
    <w:basedOn w:val="Testocommento"/>
    <w:next w:val="Testocommento"/>
    <w:link w:val="SoggettocommentoCarattere"/>
    <w:uiPriority w:val="99"/>
    <w:semiHidden/>
    <w:unhideWhenUsed/>
    <w:rsid w:val="00E5759D"/>
    <w:pPr>
      <w:spacing w:after="200"/>
    </w:pPr>
    <w:rPr>
      <w:b/>
      <w:bCs/>
    </w:rPr>
  </w:style>
  <w:style w:type="character" w:customStyle="1" w:styleId="SoggettocommentoCarattere">
    <w:name w:val="Soggetto commento Carattere"/>
    <w:basedOn w:val="TestocommentoCarattere"/>
    <w:link w:val="Soggettocommento"/>
    <w:uiPriority w:val="99"/>
    <w:semiHidden/>
    <w:rsid w:val="00E5759D"/>
    <w:rPr>
      <w:rFonts w:ascii="Times New Roman" w:eastAsia="PMingLiU" w:hAnsi="Times New Roman" w:cs="Times New Roman"/>
      <w:b/>
      <w:bCs/>
      <w:sz w:val="20"/>
      <w:szCs w:val="20"/>
      <w:lang w:val="en-GB" w:eastAsia="zh-HK"/>
    </w:rPr>
  </w:style>
  <w:style w:type="paragraph" w:styleId="Intestazione">
    <w:name w:val="header"/>
    <w:basedOn w:val="Normale"/>
    <w:link w:val="IntestazioneCarattere"/>
    <w:uiPriority w:val="99"/>
    <w:unhideWhenUsed/>
    <w:rsid w:val="00E5759D"/>
    <w:pPr>
      <w:tabs>
        <w:tab w:val="center" w:pos="4680"/>
        <w:tab w:val="right" w:pos="9360"/>
      </w:tabs>
      <w:spacing w:after="0" w:line="240" w:lineRule="auto"/>
    </w:pPr>
  </w:style>
  <w:style w:type="character" w:customStyle="1" w:styleId="IntestazioneCarattere">
    <w:name w:val="Intestazione Carattere"/>
    <w:basedOn w:val="Carpredefinitoparagrafo"/>
    <w:link w:val="Intestazione"/>
    <w:uiPriority w:val="99"/>
    <w:rsid w:val="00E5759D"/>
    <w:rPr>
      <w:lang w:val="en-US"/>
    </w:rPr>
  </w:style>
  <w:style w:type="paragraph" w:styleId="Pidipagina">
    <w:name w:val="footer"/>
    <w:basedOn w:val="Normale"/>
    <w:link w:val="PidipaginaCarattere"/>
    <w:uiPriority w:val="99"/>
    <w:unhideWhenUsed/>
    <w:rsid w:val="00E5759D"/>
    <w:pPr>
      <w:tabs>
        <w:tab w:val="center" w:pos="4680"/>
        <w:tab w:val="right" w:pos="9360"/>
      </w:tabs>
      <w:spacing w:after="0" w:line="240" w:lineRule="auto"/>
    </w:pPr>
  </w:style>
  <w:style w:type="character" w:customStyle="1" w:styleId="PidipaginaCarattere">
    <w:name w:val="Piè di pagina Carattere"/>
    <w:basedOn w:val="Carpredefinitoparagrafo"/>
    <w:link w:val="Pidipagina"/>
    <w:uiPriority w:val="99"/>
    <w:rsid w:val="00E5759D"/>
    <w:rPr>
      <w:lang w:val="en-US"/>
    </w:rPr>
  </w:style>
  <w:style w:type="paragraph" w:customStyle="1" w:styleId="Default">
    <w:name w:val="Default"/>
    <w:rsid w:val="00E5759D"/>
    <w:pPr>
      <w:autoSpaceDE w:val="0"/>
      <w:autoSpaceDN w:val="0"/>
      <w:adjustRightInd w:val="0"/>
      <w:spacing w:after="0" w:line="240" w:lineRule="auto"/>
    </w:pPr>
    <w:rPr>
      <w:rFonts w:ascii="Courier New" w:hAnsi="Courier New" w:cs="Courier New"/>
      <w:color w:val="000000"/>
      <w:sz w:val="24"/>
      <w:szCs w:val="24"/>
    </w:rPr>
  </w:style>
  <w:style w:type="table" w:styleId="Grigliatabella">
    <w:name w:val="Table Grid"/>
    <w:basedOn w:val="Tabellanormale"/>
    <w:uiPriority w:val="59"/>
    <w:rsid w:val="00E5759D"/>
    <w:pPr>
      <w:spacing w:after="0" w:line="240" w:lineRule="auto"/>
      <w:ind w:left="360"/>
      <w:jc w:val="both"/>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stonotaapidipagina">
    <w:name w:val="footnote text"/>
    <w:basedOn w:val="Normale"/>
    <w:link w:val="TestonotaapidipaginaCarattere"/>
    <w:uiPriority w:val="99"/>
    <w:unhideWhenUsed/>
    <w:rsid w:val="00E5759D"/>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rsid w:val="00E5759D"/>
    <w:rPr>
      <w:sz w:val="20"/>
      <w:szCs w:val="20"/>
      <w:lang w:val="en-US"/>
    </w:rPr>
  </w:style>
  <w:style w:type="character" w:styleId="Rimandonotaapidipagina">
    <w:name w:val="footnote reference"/>
    <w:basedOn w:val="Carpredefinitoparagrafo"/>
    <w:uiPriority w:val="99"/>
    <w:unhideWhenUsed/>
    <w:rsid w:val="00E5759D"/>
    <w:rPr>
      <w:vertAlign w:val="superscript"/>
    </w:rPr>
  </w:style>
  <w:style w:type="character" w:styleId="Collegamentovisitato">
    <w:name w:val="FollowedHyperlink"/>
    <w:basedOn w:val="Carpredefinitoparagrafo"/>
    <w:uiPriority w:val="99"/>
    <w:semiHidden/>
    <w:unhideWhenUsed/>
    <w:rsid w:val="00E5759D"/>
    <w:rPr>
      <w:color w:val="800080" w:themeColor="followedHyperlink"/>
      <w:u w:val="single"/>
    </w:rPr>
  </w:style>
  <w:style w:type="character" w:customStyle="1" w:styleId="comment-body">
    <w:name w:val="comment-body"/>
    <w:basedOn w:val="Carpredefinitoparagrafo"/>
    <w:rsid w:val="00E5759D"/>
  </w:style>
  <w:style w:type="character" w:customStyle="1" w:styleId="keywordlink">
    <w:name w:val="keyword_link"/>
    <w:basedOn w:val="Carpredefinitoparagrafo"/>
    <w:rsid w:val="00E5759D"/>
  </w:style>
  <w:style w:type="paragraph" w:customStyle="1" w:styleId="CaptionTable">
    <w:name w:val="Caption_Table"/>
    <w:basedOn w:val="Normale"/>
    <w:rsid w:val="00E5759D"/>
    <w:pPr>
      <w:spacing w:before="480" w:after="240" w:line="240" w:lineRule="auto"/>
      <w:jc w:val="center"/>
    </w:pPr>
    <w:rPr>
      <w:rFonts w:ascii="Times New Roman" w:eastAsia="Times New Roman" w:hAnsi="Times New Roman" w:cs="Times New Roman"/>
      <w:b/>
      <w:sz w:val="20"/>
      <w:szCs w:val="20"/>
      <w:lang w:val="en-GB" w:eastAsia="it-IT"/>
    </w:rPr>
  </w:style>
  <w:style w:type="paragraph" w:styleId="Mappadocumento">
    <w:name w:val="Document Map"/>
    <w:basedOn w:val="Normale"/>
    <w:link w:val="MappadocumentoCarattere"/>
    <w:uiPriority w:val="99"/>
    <w:semiHidden/>
    <w:unhideWhenUsed/>
    <w:rsid w:val="00E5759D"/>
    <w:pPr>
      <w:spacing w:after="0" w:line="240" w:lineRule="auto"/>
    </w:pPr>
    <w:rPr>
      <w:rFonts w:ascii="Lucida Grande" w:hAnsi="Lucida Grande" w:cs="Lucida Grande"/>
      <w:sz w:val="24"/>
      <w:szCs w:val="24"/>
    </w:rPr>
  </w:style>
  <w:style w:type="character" w:customStyle="1" w:styleId="MappadocumentoCarattere">
    <w:name w:val="Mappa documento Carattere"/>
    <w:basedOn w:val="Carpredefinitoparagrafo"/>
    <w:link w:val="Mappadocumento"/>
    <w:uiPriority w:val="99"/>
    <w:semiHidden/>
    <w:rsid w:val="00E5759D"/>
    <w:rPr>
      <w:rFonts w:ascii="Lucida Grande" w:hAnsi="Lucida Grande" w:cs="Lucida Grande"/>
      <w:sz w:val="24"/>
      <w:szCs w:val="24"/>
      <w:lang w:val="en-US"/>
    </w:rPr>
  </w:style>
  <w:style w:type="paragraph" w:styleId="Corpotesto">
    <w:name w:val="Body Text"/>
    <w:basedOn w:val="Normale"/>
    <w:next w:val="Corpodeltesto2"/>
    <w:link w:val="CorpotestoCarattere"/>
    <w:uiPriority w:val="99"/>
    <w:unhideWhenUsed/>
    <w:qFormat/>
    <w:rsid w:val="00E5759D"/>
    <w:pPr>
      <w:spacing w:after="0" w:line="240" w:lineRule="auto"/>
      <w:jc w:val="both"/>
    </w:pPr>
    <w:rPr>
      <w:rFonts w:ascii="Times New Roman" w:eastAsiaTheme="minorEastAsia" w:hAnsi="Times New Roman"/>
      <w:sz w:val="24"/>
      <w:szCs w:val="24"/>
      <w:lang w:eastAsia="ja-JP"/>
    </w:rPr>
  </w:style>
  <w:style w:type="character" w:customStyle="1" w:styleId="CorpotestoCarattere">
    <w:name w:val="Corpo testo Carattere"/>
    <w:basedOn w:val="Carpredefinitoparagrafo"/>
    <w:link w:val="Corpotesto"/>
    <w:uiPriority w:val="99"/>
    <w:rsid w:val="00E5759D"/>
    <w:rPr>
      <w:rFonts w:ascii="Times New Roman" w:eastAsiaTheme="minorEastAsia" w:hAnsi="Times New Roman"/>
      <w:sz w:val="24"/>
      <w:szCs w:val="24"/>
      <w:lang w:val="en-US" w:eastAsia="ja-JP"/>
    </w:rPr>
  </w:style>
  <w:style w:type="paragraph" w:styleId="Corpodeltesto2">
    <w:name w:val="Body Text 2"/>
    <w:basedOn w:val="Normale"/>
    <w:link w:val="Corpodeltesto2Carattere"/>
    <w:uiPriority w:val="99"/>
    <w:semiHidden/>
    <w:unhideWhenUsed/>
    <w:rsid w:val="00E5759D"/>
    <w:pPr>
      <w:spacing w:after="120" w:line="480" w:lineRule="auto"/>
    </w:pPr>
  </w:style>
  <w:style w:type="character" w:customStyle="1" w:styleId="Corpodeltesto2Carattere">
    <w:name w:val="Corpo del testo 2 Carattere"/>
    <w:basedOn w:val="Carpredefinitoparagrafo"/>
    <w:link w:val="Corpodeltesto2"/>
    <w:uiPriority w:val="99"/>
    <w:semiHidden/>
    <w:rsid w:val="00E5759D"/>
    <w:rPr>
      <w:lang w:val="en-US"/>
    </w:rPr>
  </w:style>
  <w:style w:type="paragraph" w:customStyle="1" w:styleId="proposition">
    <w:name w:val="proposition"/>
    <w:basedOn w:val="Normale"/>
    <w:qFormat/>
    <w:rsid w:val="00E5759D"/>
    <w:pPr>
      <w:spacing w:after="0" w:line="240" w:lineRule="auto"/>
      <w:ind w:left="1080" w:hanging="512"/>
      <w:jc w:val="both"/>
    </w:pPr>
    <w:rPr>
      <w:rFonts w:ascii="Times New Roman" w:hAnsi="Times New Roman" w:cs="Times New Roman"/>
      <w:i/>
      <w:sz w:val="24"/>
      <w:szCs w:val="24"/>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E5759D"/>
    <w:rPr>
      <w:lang w:val="en-US"/>
    </w:rPr>
  </w:style>
  <w:style w:type="paragraph" w:styleId="Titolo1">
    <w:name w:val="heading 1"/>
    <w:basedOn w:val="Normale"/>
    <w:next w:val="Normale"/>
    <w:link w:val="Titolo1Carattere"/>
    <w:uiPriority w:val="9"/>
    <w:qFormat/>
    <w:rsid w:val="00E5759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olo2">
    <w:name w:val="heading 2"/>
    <w:basedOn w:val="Normale"/>
    <w:next w:val="Normale"/>
    <w:link w:val="Titolo2Carattere"/>
    <w:uiPriority w:val="9"/>
    <w:unhideWhenUsed/>
    <w:qFormat/>
    <w:rsid w:val="00E5759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olo3">
    <w:name w:val="heading 3"/>
    <w:basedOn w:val="Normale"/>
    <w:next w:val="Normale"/>
    <w:link w:val="Titolo3Carattere"/>
    <w:uiPriority w:val="9"/>
    <w:unhideWhenUsed/>
    <w:qFormat/>
    <w:rsid w:val="00E5759D"/>
    <w:pPr>
      <w:keepNext/>
      <w:keepLines/>
      <w:spacing w:before="200" w:after="0"/>
      <w:outlineLvl w:val="2"/>
    </w:pPr>
    <w:rPr>
      <w:rFonts w:asciiTheme="majorHAnsi" w:eastAsiaTheme="majorEastAsia" w:hAnsiTheme="majorHAnsi" w:cstheme="majorBidi"/>
      <w:b/>
      <w:bCs/>
      <w:color w:val="4F81BD" w:themeColor="accent1"/>
    </w:rPr>
  </w:style>
  <w:style w:type="paragraph" w:styleId="Titolo4">
    <w:name w:val="heading 4"/>
    <w:basedOn w:val="Normale"/>
    <w:next w:val="Normale"/>
    <w:link w:val="Titolo4Carattere"/>
    <w:uiPriority w:val="9"/>
    <w:unhideWhenUsed/>
    <w:qFormat/>
    <w:rsid w:val="00E5759D"/>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E5759D"/>
    <w:rPr>
      <w:rFonts w:asciiTheme="majorHAnsi" w:eastAsiaTheme="majorEastAsia" w:hAnsiTheme="majorHAnsi" w:cstheme="majorBidi"/>
      <w:b/>
      <w:bCs/>
      <w:color w:val="365F91" w:themeColor="accent1" w:themeShade="BF"/>
      <w:sz w:val="28"/>
      <w:szCs w:val="28"/>
      <w:lang w:val="en-US"/>
    </w:rPr>
  </w:style>
  <w:style w:type="character" w:customStyle="1" w:styleId="Titolo2Carattere">
    <w:name w:val="Titolo 2 Carattere"/>
    <w:basedOn w:val="Carpredefinitoparagrafo"/>
    <w:link w:val="Titolo2"/>
    <w:uiPriority w:val="9"/>
    <w:rsid w:val="00E5759D"/>
    <w:rPr>
      <w:rFonts w:asciiTheme="majorHAnsi" w:eastAsiaTheme="majorEastAsia" w:hAnsiTheme="majorHAnsi" w:cstheme="majorBidi"/>
      <w:b/>
      <w:bCs/>
      <w:color w:val="4F81BD" w:themeColor="accent1"/>
      <w:sz w:val="26"/>
      <w:szCs w:val="26"/>
      <w:lang w:val="en-US"/>
    </w:rPr>
  </w:style>
  <w:style w:type="character" w:customStyle="1" w:styleId="Titolo3Carattere">
    <w:name w:val="Titolo 3 Carattere"/>
    <w:basedOn w:val="Carpredefinitoparagrafo"/>
    <w:link w:val="Titolo3"/>
    <w:uiPriority w:val="9"/>
    <w:rsid w:val="00E5759D"/>
    <w:rPr>
      <w:rFonts w:asciiTheme="majorHAnsi" w:eastAsiaTheme="majorEastAsia" w:hAnsiTheme="majorHAnsi" w:cstheme="majorBidi"/>
      <w:b/>
      <w:bCs/>
      <w:color w:val="4F81BD" w:themeColor="accent1"/>
      <w:lang w:val="en-US"/>
    </w:rPr>
  </w:style>
  <w:style w:type="character" w:customStyle="1" w:styleId="Titolo4Carattere">
    <w:name w:val="Titolo 4 Carattere"/>
    <w:basedOn w:val="Carpredefinitoparagrafo"/>
    <w:link w:val="Titolo4"/>
    <w:uiPriority w:val="9"/>
    <w:rsid w:val="00E5759D"/>
    <w:rPr>
      <w:rFonts w:asciiTheme="majorHAnsi" w:eastAsiaTheme="majorEastAsia" w:hAnsiTheme="majorHAnsi" w:cstheme="majorBidi"/>
      <w:b/>
      <w:bCs/>
      <w:i/>
      <w:iCs/>
      <w:color w:val="4F81BD" w:themeColor="accent1"/>
      <w:lang w:val="en-US"/>
    </w:rPr>
  </w:style>
  <w:style w:type="character" w:styleId="Collegamentoipertestuale">
    <w:name w:val="Hyperlink"/>
    <w:basedOn w:val="Carpredefinitoparagrafo"/>
    <w:uiPriority w:val="99"/>
    <w:unhideWhenUsed/>
    <w:rsid w:val="00E5759D"/>
    <w:rPr>
      <w:color w:val="0000FF" w:themeColor="hyperlink"/>
      <w:u w:val="single"/>
    </w:rPr>
  </w:style>
  <w:style w:type="character" w:styleId="Rimandocommento">
    <w:name w:val="annotation reference"/>
    <w:basedOn w:val="Carpredefinitoparagrafo"/>
    <w:uiPriority w:val="99"/>
    <w:rsid w:val="00E5759D"/>
    <w:rPr>
      <w:sz w:val="16"/>
      <w:szCs w:val="16"/>
    </w:rPr>
  </w:style>
  <w:style w:type="paragraph" w:styleId="Testocommento">
    <w:name w:val="annotation text"/>
    <w:basedOn w:val="Normale"/>
    <w:link w:val="TestocommentoCarattere"/>
    <w:uiPriority w:val="99"/>
    <w:rsid w:val="00E5759D"/>
    <w:pPr>
      <w:spacing w:after="0" w:line="240" w:lineRule="auto"/>
    </w:pPr>
    <w:rPr>
      <w:rFonts w:ascii="Times New Roman" w:eastAsia="PMingLiU" w:hAnsi="Times New Roman" w:cs="Times New Roman"/>
      <w:sz w:val="20"/>
      <w:szCs w:val="20"/>
      <w:lang w:val="en-GB" w:eastAsia="zh-HK"/>
    </w:rPr>
  </w:style>
  <w:style w:type="character" w:customStyle="1" w:styleId="TestocommentoCarattere">
    <w:name w:val="Testo commento Carattere"/>
    <w:basedOn w:val="Carpredefinitoparagrafo"/>
    <w:link w:val="Testocommento"/>
    <w:uiPriority w:val="99"/>
    <w:rsid w:val="00E5759D"/>
    <w:rPr>
      <w:rFonts w:ascii="Times New Roman" w:eastAsia="PMingLiU" w:hAnsi="Times New Roman" w:cs="Times New Roman"/>
      <w:sz w:val="20"/>
      <w:szCs w:val="20"/>
      <w:lang w:val="en-GB" w:eastAsia="zh-HK"/>
    </w:rPr>
  </w:style>
  <w:style w:type="paragraph" w:styleId="Testofumetto">
    <w:name w:val="Balloon Text"/>
    <w:basedOn w:val="Normale"/>
    <w:link w:val="TestofumettoCarattere"/>
    <w:uiPriority w:val="99"/>
    <w:semiHidden/>
    <w:unhideWhenUsed/>
    <w:rsid w:val="00E5759D"/>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E5759D"/>
    <w:rPr>
      <w:rFonts w:ascii="Tahoma" w:hAnsi="Tahoma" w:cs="Tahoma"/>
      <w:sz w:val="16"/>
      <w:szCs w:val="16"/>
      <w:lang w:val="en-US"/>
    </w:rPr>
  </w:style>
  <w:style w:type="paragraph" w:styleId="Didascalia">
    <w:name w:val="caption"/>
    <w:basedOn w:val="Normale"/>
    <w:next w:val="Normale"/>
    <w:uiPriority w:val="35"/>
    <w:unhideWhenUsed/>
    <w:qFormat/>
    <w:rsid w:val="00E5759D"/>
    <w:pPr>
      <w:spacing w:line="240" w:lineRule="auto"/>
    </w:pPr>
    <w:rPr>
      <w:rFonts w:ascii="Calibri" w:eastAsia="Calibri" w:hAnsi="Calibri" w:cs="Times New Roman"/>
      <w:b/>
      <w:bCs/>
      <w:color w:val="4F81BD" w:themeColor="accent1"/>
      <w:sz w:val="18"/>
      <w:szCs w:val="18"/>
      <w:lang w:val="it-IT"/>
    </w:rPr>
  </w:style>
  <w:style w:type="paragraph" w:styleId="Paragrafoelenco">
    <w:name w:val="List Paragraph"/>
    <w:basedOn w:val="Normale"/>
    <w:uiPriority w:val="34"/>
    <w:qFormat/>
    <w:rsid w:val="00E5759D"/>
    <w:pPr>
      <w:ind w:left="720"/>
      <w:contextualSpacing/>
    </w:pPr>
  </w:style>
  <w:style w:type="paragraph" w:styleId="Soggettocommento">
    <w:name w:val="annotation subject"/>
    <w:basedOn w:val="Testocommento"/>
    <w:next w:val="Testocommento"/>
    <w:link w:val="SoggettocommentoCarattere"/>
    <w:uiPriority w:val="99"/>
    <w:semiHidden/>
    <w:unhideWhenUsed/>
    <w:rsid w:val="00E5759D"/>
    <w:pPr>
      <w:spacing w:after="200"/>
    </w:pPr>
    <w:rPr>
      <w:b/>
      <w:bCs/>
    </w:rPr>
  </w:style>
  <w:style w:type="character" w:customStyle="1" w:styleId="SoggettocommentoCarattere">
    <w:name w:val="Soggetto commento Carattere"/>
    <w:basedOn w:val="TestocommentoCarattere"/>
    <w:link w:val="Soggettocommento"/>
    <w:uiPriority w:val="99"/>
    <w:semiHidden/>
    <w:rsid w:val="00E5759D"/>
    <w:rPr>
      <w:rFonts w:ascii="Times New Roman" w:eastAsia="PMingLiU" w:hAnsi="Times New Roman" w:cs="Times New Roman"/>
      <w:b/>
      <w:bCs/>
      <w:sz w:val="20"/>
      <w:szCs w:val="20"/>
      <w:lang w:val="en-GB" w:eastAsia="zh-HK"/>
    </w:rPr>
  </w:style>
  <w:style w:type="paragraph" w:styleId="Intestazione">
    <w:name w:val="header"/>
    <w:basedOn w:val="Normale"/>
    <w:link w:val="IntestazioneCarattere"/>
    <w:uiPriority w:val="99"/>
    <w:unhideWhenUsed/>
    <w:rsid w:val="00E5759D"/>
    <w:pPr>
      <w:tabs>
        <w:tab w:val="center" w:pos="4680"/>
        <w:tab w:val="right" w:pos="9360"/>
      </w:tabs>
      <w:spacing w:after="0" w:line="240" w:lineRule="auto"/>
    </w:pPr>
  </w:style>
  <w:style w:type="character" w:customStyle="1" w:styleId="IntestazioneCarattere">
    <w:name w:val="Intestazione Carattere"/>
    <w:basedOn w:val="Carpredefinitoparagrafo"/>
    <w:link w:val="Intestazione"/>
    <w:uiPriority w:val="99"/>
    <w:rsid w:val="00E5759D"/>
    <w:rPr>
      <w:lang w:val="en-US"/>
    </w:rPr>
  </w:style>
  <w:style w:type="paragraph" w:styleId="Pidipagina">
    <w:name w:val="footer"/>
    <w:basedOn w:val="Normale"/>
    <w:link w:val="PidipaginaCarattere"/>
    <w:uiPriority w:val="99"/>
    <w:unhideWhenUsed/>
    <w:rsid w:val="00E5759D"/>
    <w:pPr>
      <w:tabs>
        <w:tab w:val="center" w:pos="4680"/>
        <w:tab w:val="right" w:pos="9360"/>
      </w:tabs>
      <w:spacing w:after="0" w:line="240" w:lineRule="auto"/>
    </w:pPr>
  </w:style>
  <w:style w:type="character" w:customStyle="1" w:styleId="PidipaginaCarattere">
    <w:name w:val="Piè di pagina Carattere"/>
    <w:basedOn w:val="Carpredefinitoparagrafo"/>
    <w:link w:val="Pidipagina"/>
    <w:uiPriority w:val="99"/>
    <w:rsid w:val="00E5759D"/>
    <w:rPr>
      <w:lang w:val="en-US"/>
    </w:rPr>
  </w:style>
  <w:style w:type="paragraph" w:customStyle="1" w:styleId="Default">
    <w:name w:val="Default"/>
    <w:rsid w:val="00E5759D"/>
    <w:pPr>
      <w:autoSpaceDE w:val="0"/>
      <w:autoSpaceDN w:val="0"/>
      <w:adjustRightInd w:val="0"/>
      <w:spacing w:after="0" w:line="240" w:lineRule="auto"/>
    </w:pPr>
    <w:rPr>
      <w:rFonts w:ascii="Courier New" w:hAnsi="Courier New" w:cs="Courier New"/>
      <w:color w:val="000000"/>
      <w:sz w:val="24"/>
      <w:szCs w:val="24"/>
    </w:rPr>
  </w:style>
  <w:style w:type="table" w:styleId="Grigliatabella">
    <w:name w:val="Table Grid"/>
    <w:basedOn w:val="Tabellanormale"/>
    <w:uiPriority w:val="59"/>
    <w:rsid w:val="00E5759D"/>
    <w:pPr>
      <w:spacing w:after="0" w:line="240" w:lineRule="auto"/>
      <w:ind w:left="360"/>
      <w:jc w:val="both"/>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stonotaapidipagina">
    <w:name w:val="footnote text"/>
    <w:basedOn w:val="Normale"/>
    <w:link w:val="TestonotaapidipaginaCarattere"/>
    <w:uiPriority w:val="99"/>
    <w:unhideWhenUsed/>
    <w:rsid w:val="00E5759D"/>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rsid w:val="00E5759D"/>
    <w:rPr>
      <w:sz w:val="20"/>
      <w:szCs w:val="20"/>
      <w:lang w:val="en-US"/>
    </w:rPr>
  </w:style>
  <w:style w:type="character" w:styleId="Rimandonotaapidipagina">
    <w:name w:val="footnote reference"/>
    <w:basedOn w:val="Carpredefinitoparagrafo"/>
    <w:uiPriority w:val="99"/>
    <w:unhideWhenUsed/>
    <w:rsid w:val="00E5759D"/>
    <w:rPr>
      <w:vertAlign w:val="superscript"/>
    </w:rPr>
  </w:style>
  <w:style w:type="character" w:styleId="Collegamentovisitato">
    <w:name w:val="FollowedHyperlink"/>
    <w:basedOn w:val="Carpredefinitoparagrafo"/>
    <w:uiPriority w:val="99"/>
    <w:semiHidden/>
    <w:unhideWhenUsed/>
    <w:rsid w:val="00E5759D"/>
    <w:rPr>
      <w:color w:val="800080" w:themeColor="followedHyperlink"/>
      <w:u w:val="single"/>
    </w:rPr>
  </w:style>
  <w:style w:type="character" w:customStyle="1" w:styleId="comment-body">
    <w:name w:val="comment-body"/>
    <w:basedOn w:val="Carpredefinitoparagrafo"/>
    <w:rsid w:val="00E5759D"/>
  </w:style>
  <w:style w:type="character" w:customStyle="1" w:styleId="keywordlink">
    <w:name w:val="keyword_link"/>
    <w:basedOn w:val="Carpredefinitoparagrafo"/>
    <w:rsid w:val="00E5759D"/>
  </w:style>
  <w:style w:type="paragraph" w:customStyle="1" w:styleId="CaptionTable">
    <w:name w:val="Caption_Table"/>
    <w:basedOn w:val="Normale"/>
    <w:rsid w:val="00E5759D"/>
    <w:pPr>
      <w:spacing w:before="480" w:after="240" w:line="240" w:lineRule="auto"/>
      <w:jc w:val="center"/>
    </w:pPr>
    <w:rPr>
      <w:rFonts w:ascii="Times New Roman" w:eastAsia="Times New Roman" w:hAnsi="Times New Roman" w:cs="Times New Roman"/>
      <w:b/>
      <w:sz w:val="20"/>
      <w:szCs w:val="20"/>
      <w:lang w:val="en-GB" w:eastAsia="it-IT"/>
    </w:rPr>
  </w:style>
  <w:style w:type="paragraph" w:styleId="Mappadocumento">
    <w:name w:val="Document Map"/>
    <w:basedOn w:val="Normale"/>
    <w:link w:val="MappadocumentoCarattere"/>
    <w:uiPriority w:val="99"/>
    <w:semiHidden/>
    <w:unhideWhenUsed/>
    <w:rsid w:val="00E5759D"/>
    <w:pPr>
      <w:spacing w:after="0" w:line="240" w:lineRule="auto"/>
    </w:pPr>
    <w:rPr>
      <w:rFonts w:ascii="Lucida Grande" w:hAnsi="Lucida Grande" w:cs="Lucida Grande"/>
      <w:sz w:val="24"/>
      <w:szCs w:val="24"/>
    </w:rPr>
  </w:style>
  <w:style w:type="character" w:customStyle="1" w:styleId="MappadocumentoCarattere">
    <w:name w:val="Mappa documento Carattere"/>
    <w:basedOn w:val="Carpredefinitoparagrafo"/>
    <w:link w:val="Mappadocumento"/>
    <w:uiPriority w:val="99"/>
    <w:semiHidden/>
    <w:rsid w:val="00E5759D"/>
    <w:rPr>
      <w:rFonts w:ascii="Lucida Grande" w:hAnsi="Lucida Grande" w:cs="Lucida Grande"/>
      <w:sz w:val="24"/>
      <w:szCs w:val="24"/>
      <w:lang w:val="en-US"/>
    </w:rPr>
  </w:style>
  <w:style w:type="paragraph" w:styleId="Corpotesto">
    <w:name w:val="Body Text"/>
    <w:basedOn w:val="Normale"/>
    <w:next w:val="Corpodeltesto2"/>
    <w:link w:val="CorpotestoCarattere"/>
    <w:uiPriority w:val="99"/>
    <w:unhideWhenUsed/>
    <w:qFormat/>
    <w:rsid w:val="00E5759D"/>
    <w:pPr>
      <w:spacing w:after="0" w:line="240" w:lineRule="auto"/>
      <w:jc w:val="both"/>
    </w:pPr>
    <w:rPr>
      <w:rFonts w:ascii="Times New Roman" w:eastAsiaTheme="minorEastAsia" w:hAnsi="Times New Roman"/>
      <w:sz w:val="24"/>
      <w:szCs w:val="24"/>
      <w:lang w:eastAsia="ja-JP"/>
    </w:rPr>
  </w:style>
  <w:style w:type="character" w:customStyle="1" w:styleId="CorpotestoCarattere">
    <w:name w:val="Corpo testo Carattere"/>
    <w:basedOn w:val="Carpredefinitoparagrafo"/>
    <w:link w:val="Corpotesto"/>
    <w:uiPriority w:val="99"/>
    <w:rsid w:val="00E5759D"/>
    <w:rPr>
      <w:rFonts w:ascii="Times New Roman" w:eastAsiaTheme="minorEastAsia" w:hAnsi="Times New Roman"/>
      <w:sz w:val="24"/>
      <w:szCs w:val="24"/>
      <w:lang w:val="en-US" w:eastAsia="ja-JP"/>
    </w:rPr>
  </w:style>
  <w:style w:type="paragraph" w:styleId="Corpodeltesto2">
    <w:name w:val="Body Text 2"/>
    <w:basedOn w:val="Normale"/>
    <w:link w:val="Corpodeltesto2Carattere"/>
    <w:uiPriority w:val="99"/>
    <w:semiHidden/>
    <w:unhideWhenUsed/>
    <w:rsid w:val="00E5759D"/>
    <w:pPr>
      <w:spacing w:after="120" w:line="480" w:lineRule="auto"/>
    </w:pPr>
  </w:style>
  <w:style w:type="character" w:customStyle="1" w:styleId="Corpodeltesto2Carattere">
    <w:name w:val="Corpo del testo 2 Carattere"/>
    <w:basedOn w:val="Carpredefinitoparagrafo"/>
    <w:link w:val="Corpodeltesto2"/>
    <w:uiPriority w:val="99"/>
    <w:semiHidden/>
    <w:rsid w:val="00E5759D"/>
    <w:rPr>
      <w:lang w:val="en-US"/>
    </w:rPr>
  </w:style>
  <w:style w:type="paragraph" w:customStyle="1" w:styleId="proposition">
    <w:name w:val="proposition"/>
    <w:basedOn w:val="Normale"/>
    <w:qFormat/>
    <w:rsid w:val="00E5759D"/>
    <w:pPr>
      <w:spacing w:after="0" w:line="240" w:lineRule="auto"/>
      <w:ind w:left="1080" w:hanging="512"/>
      <w:jc w:val="both"/>
    </w:pPr>
    <w:rPr>
      <w:rFonts w:ascii="Times New Roman" w:hAnsi="Times New Roman" w:cs="Times New Roman"/>
      <w:i/>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ury.gualandris@unibg.it"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oleObject" Target="embeddings/oleObject1.bin"/><Relationship Id="rId5" Type="http://schemas.openxmlformats.org/officeDocument/2006/relationships/webSettings" Target="webSettings.xml"/><Relationship Id="rId10" Type="http://schemas.openxmlformats.org/officeDocument/2006/relationships/image" Target="media/image1.emf"/><Relationship Id="rId4" Type="http://schemas.openxmlformats.org/officeDocument/2006/relationships/settings" Target="settings.xml"/><Relationship Id="rId9" Type="http://schemas.openxmlformats.org/officeDocument/2006/relationships/hyperlink" Target="http://about.puma.com/puma-completes-first-environmental-profit-and-loss-account-which-values-impacts-at-e-145-million/"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162</TotalTime>
  <Pages>10</Pages>
  <Words>5144</Words>
  <Characters>29324</Characters>
  <Application>Microsoft Office Word</Application>
  <DocSecurity>0</DocSecurity>
  <Lines>244</Lines>
  <Paragraphs>68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34400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Jury Gualandris</dc:creator>
  <cp:lastModifiedBy>Jury Gualandris</cp:lastModifiedBy>
  <cp:revision>8</cp:revision>
  <dcterms:created xsi:type="dcterms:W3CDTF">2013-04-08T08:07:00Z</dcterms:created>
  <dcterms:modified xsi:type="dcterms:W3CDTF">2014-02-20T15:39:00Z</dcterms:modified>
</cp:coreProperties>
</file>