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3C5" w:rsidRDefault="00924F27" w:rsidP="00924F27">
      <w:pPr>
        <w:jc w:val="both"/>
        <w:rPr>
          <w:rFonts w:ascii="Times New Roman" w:hAnsi="Times New Roman"/>
          <w:lang w:val="it-IT"/>
        </w:rPr>
      </w:pPr>
      <w:r>
        <w:rPr>
          <w:rFonts w:ascii="Times New Roman" w:hAnsi="Times New Roman"/>
          <w:lang w:val="it-IT"/>
        </w:rPr>
        <w:t xml:space="preserve">Fausto Bertinotti, </w:t>
      </w:r>
      <w:r>
        <w:rPr>
          <w:rFonts w:ascii="Times New Roman" w:hAnsi="Times New Roman"/>
          <w:i/>
          <w:lang w:val="it-IT"/>
        </w:rPr>
        <w:t>Chi comanda qui? Come e perché si è smarrito il ruolo della Costituzione</w:t>
      </w:r>
      <w:r>
        <w:rPr>
          <w:rFonts w:ascii="Times New Roman" w:hAnsi="Times New Roman"/>
          <w:lang w:val="it-IT"/>
        </w:rPr>
        <w:t>, Mondadori, Milano 2010</w:t>
      </w:r>
    </w:p>
    <w:p w:rsidR="00134EE7" w:rsidRDefault="00134EE7" w:rsidP="00924F27">
      <w:pPr>
        <w:jc w:val="both"/>
        <w:rPr>
          <w:rFonts w:ascii="Times New Roman" w:hAnsi="Times New Roman"/>
          <w:lang w:val="it-IT"/>
        </w:rPr>
      </w:pPr>
    </w:p>
    <w:p w:rsidR="00134EE7" w:rsidRDefault="00134EE7" w:rsidP="00924F27">
      <w:pPr>
        <w:jc w:val="both"/>
        <w:rPr>
          <w:rFonts w:ascii="Times New Roman" w:hAnsi="Times New Roman"/>
          <w:lang w:val="it-IT"/>
        </w:rPr>
      </w:pPr>
    </w:p>
    <w:p w:rsidR="00134EE7" w:rsidRDefault="00134EE7" w:rsidP="00134EE7">
      <w:pPr>
        <w:spacing w:line="480" w:lineRule="auto"/>
        <w:jc w:val="both"/>
        <w:rPr>
          <w:rFonts w:ascii="Times New Roman" w:hAnsi="Times New Roman"/>
          <w:lang w:val="it-IT"/>
        </w:rPr>
      </w:pPr>
      <w:r>
        <w:rPr>
          <w:rFonts w:ascii="Times New Roman" w:hAnsi="Times New Roman"/>
          <w:lang w:val="it-IT"/>
        </w:rPr>
        <w:t>Fin dalle prime righe di questo bel libro, Fausto Bertinotti chiarisce che il suo scopo è stato di esaminare &lt;&lt;il tragitto storico nel quale la Costituzione è venuta formandosi in rapporto con gli sviluppi della storia del paese e dentro la storia del mondo, e di fronte alle mutazioni in esse intervenute&gt;&gt;.</w:t>
      </w:r>
    </w:p>
    <w:p w:rsidR="00134EE7" w:rsidRPr="00134EE7" w:rsidRDefault="00817213" w:rsidP="00134EE7">
      <w:pPr>
        <w:spacing w:line="480" w:lineRule="auto"/>
        <w:jc w:val="both"/>
        <w:rPr>
          <w:rFonts w:ascii="Times New Roman" w:hAnsi="Times New Roman"/>
          <w:lang w:val="it-IT"/>
        </w:rPr>
      </w:pPr>
      <w:r>
        <w:rPr>
          <w:rFonts w:ascii="Times New Roman" w:hAnsi="Times New Roman"/>
          <w:lang w:val="it-IT"/>
        </w:rPr>
        <w:t>Anzi, si può dire che egli tratta</w:t>
      </w:r>
      <w:r w:rsidR="00134EE7">
        <w:rPr>
          <w:rFonts w:ascii="Times New Roman" w:hAnsi="Times New Roman"/>
          <w:lang w:val="it-IT"/>
        </w:rPr>
        <w:t xml:space="preserve"> un problema storico per eccellenza, quello della sovranità, evocato fin nel titolo, </w:t>
      </w:r>
      <w:r w:rsidR="00134EE7">
        <w:rPr>
          <w:rFonts w:ascii="Times New Roman" w:hAnsi="Times New Roman"/>
          <w:i/>
          <w:lang w:val="it-IT"/>
        </w:rPr>
        <w:t>Chi comanda qui?</w:t>
      </w:r>
      <w:r w:rsidR="00134EE7">
        <w:rPr>
          <w:rFonts w:ascii="Times New Roman" w:hAnsi="Times New Roman"/>
          <w:lang w:val="it-IT"/>
        </w:rPr>
        <w:t>.</w:t>
      </w:r>
    </w:p>
    <w:p w:rsidR="00817213" w:rsidRDefault="00134EE7" w:rsidP="00D95B88">
      <w:pPr>
        <w:spacing w:line="480" w:lineRule="auto"/>
        <w:jc w:val="both"/>
        <w:rPr>
          <w:rFonts w:ascii="Times New Roman" w:hAnsi="Times New Roman"/>
          <w:lang w:val="it-IT"/>
        </w:rPr>
      </w:pPr>
      <w:r>
        <w:rPr>
          <w:rFonts w:ascii="Times New Roman" w:hAnsi="Times New Roman"/>
          <w:lang w:val="it-IT"/>
        </w:rPr>
        <w:t xml:space="preserve">Non </w:t>
      </w:r>
      <w:r w:rsidR="00266768">
        <w:rPr>
          <w:rFonts w:ascii="Times New Roman" w:hAnsi="Times New Roman"/>
          <w:lang w:val="it-IT"/>
        </w:rPr>
        <w:t>stupisce quindi che Bertinotti</w:t>
      </w:r>
      <w:r w:rsidR="000749F4">
        <w:rPr>
          <w:rFonts w:ascii="Times New Roman" w:hAnsi="Times New Roman"/>
          <w:lang w:val="it-IT"/>
        </w:rPr>
        <w:t xml:space="preserve"> utilizzi</w:t>
      </w:r>
      <w:r>
        <w:rPr>
          <w:rFonts w:ascii="Times New Roman" w:hAnsi="Times New Roman"/>
          <w:lang w:val="it-IT"/>
        </w:rPr>
        <w:t>, con competenza e abilità,</w:t>
      </w:r>
      <w:r w:rsidR="00266768">
        <w:rPr>
          <w:rFonts w:ascii="Times New Roman" w:hAnsi="Times New Roman"/>
          <w:lang w:val="it-IT"/>
        </w:rPr>
        <w:t xml:space="preserve"> </w:t>
      </w:r>
      <w:r w:rsidR="00617CC0">
        <w:rPr>
          <w:rFonts w:ascii="Times New Roman" w:hAnsi="Times New Roman"/>
          <w:lang w:val="it-IT"/>
        </w:rPr>
        <w:t xml:space="preserve">alcune </w:t>
      </w:r>
      <w:r w:rsidR="00266768">
        <w:rPr>
          <w:rFonts w:ascii="Times New Roman" w:hAnsi="Times New Roman"/>
          <w:lang w:val="it-IT"/>
        </w:rPr>
        <w:t xml:space="preserve">categorie proprie del discorso storico, </w:t>
      </w:r>
      <w:r w:rsidR="000749F4">
        <w:rPr>
          <w:rFonts w:ascii="Times New Roman" w:hAnsi="Times New Roman"/>
          <w:lang w:val="it-IT"/>
        </w:rPr>
        <w:t xml:space="preserve">dichiarando preventivamente, </w:t>
      </w:r>
      <w:proofErr w:type="spellStart"/>
      <w:r w:rsidR="000749F4">
        <w:rPr>
          <w:rFonts w:ascii="Times New Roman" w:hAnsi="Times New Roman"/>
          <w:lang w:val="it-IT"/>
        </w:rPr>
        <w:t>salveminianamente</w:t>
      </w:r>
      <w:proofErr w:type="spellEnd"/>
      <w:r w:rsidR="00817213">
        <w:rPr>
          <w:rFonts w:ascii="Times New Roman" w:hAnsi="Times New Roman"/>
          <w:lang w:val="it-IT"/>
        </w:rPr>
        <w:t>, il punto di vista da cui si pone</w:t>
      </w:r>
      <w:r w:rsidR="00D95B88">
        <w:rPr>
          <w:rFonts w:ascii="Times New Roman" w:hAnsi="Times New Roman"/>
          <w:lang w:val="it-IT"/>
        </w:rPr>
        <w:t xml:space="preserve">: </w:t>
      </w:r>
    </w:p>
    <w:p w:rsidR="00817213" w:rsidRDefault="00817213" w:rsidP="00D95B88">
      <w:pPr>
        <w:spacing w:line="480" w:lineRule="auto"/>
        <w:jc w:val="both"/>
        <w:rPr>
          <w:rFonts w:ascii="Times New Roman" w:hAnsi="Times New Roman"/>
          <w:lang w:val="it-IT"/>
        </w:rPr>
      </w:pPr>
    </w:p>
    <w:p w:rsidR="00DF4D40" w:rsidRPr="00817213" w:rsidRDefault="00DF4D40" w:rsidP="00817213">
      <w:pPr>
        <w:pStyle w:val="Paragrafoelenco"/>
        <w:numPr>
          <w:ilvl w:val="0"/>
          <w:numId w:val="1"/>
        </w:numPr>
        <w:spacing w:line="480" w:lineRule="auto"/>
        <w:jc w:val="both"/>
        <w:rPr>
          <w:rFonts w:ascii="Times New Roman" w:hAnsi="Times New Roman"/>
          <w:b/>
          <w:lang w:val="it-IT"/>
        </w:rPr>
      </w:pPr>
      <w:r w:rsidRPr="00817213">
        <w:rPr>
          <w:rFonts w:ascii="Times New Roman" w:hAnsi="Times New Roman"/>
          <w:b/>
          <w:lang w:val="it-IT"/>
        </w:rPr>
        <w:t>periodizzazione</w:t>
      </w:r>
      <w:r w:rsidR="00383B5E" w:rsidRPr="00817213">
        <w:rPr>
          <w:rFonts w:ascii="Times New Roman" w:hAnsi="Times New Roman"/>
          <w:b/>
          <w:lang w:val="it-IT"/>
        </w:rPr>
        <w:t xml:space="preserve">, </w:t>
      </w:r>
      <w:r w:rsidR="00383B5E" w:rsidRPr="00817213">
        <w:rPr>
          <w:rFonts w:ascii="Times New Roman" w:hAnsi="Times New Roman"/>
          <w:lang w:val="it-IT"/>
        </w:rPr>
        <w:t>legando bene trasformazioni economiche, sociali e politiche (e direi anche originalmente, come ad esempio quando colloca l’avvio della fase che stiamo vivendo negli anni Ottanta)</w:t>
      </w:r>
      <w:r w:rsidR="00617CC0">
        <w:rPr>
          <w:rFonts w:ascii="Times New Roman" w:hAnsi="Times New Roman"/>
          <w:lang w:val="it-IT"/>
        </w:rPr>
        <w:t>. Bertinotti distingue tre fasi:</w:t>
      </w:r>
    </w:p>
    <w:p w:rsidR="00A12A01" w:rsidRPr="00617CC0" w:rsidRDefault="00DF4D40" w:rsidP="00617CC0">
      <w:pPr>
        <w:pStyle w:val="Paragrafoelenco"/>
        <w:numPr>
          <w:ilvl w:val="0"/>
          <w:numId w:val="3"/>
        </w:numPr>
        <w:spacing w:line="480" w:lineRule="auto"/>
        <w:jc w:val="both"/>
        <w:rPr>
          <w:rFonts w:ascii="Times New Roman" w:hAnsi="Times New Roman"/>
          <w:lang w:val="it-IT"/>
        </w:rPr>
      </w:pPr>
      <w:r w:rsidRPr="00817213">
        <w:rPr>
          <w:rFonts w:ascii="Times New Roman" w:hAnsi="Times New Roman"/>
          <w:lang w:val="it-IT"/>
        </w:rPr>
        <w:t xml:space="preserve">“stato nascente”: </w:t>
      </w:r>
      <w:r w:rsidR="00617CC0">
        <w:rPr>
          <w:rFonts w:ascii="Times New Roman" w:hAnsi="Times New Roman"/>
          <w:lang w:val="it-IT"/>
        </w:rPr>
        <w:t>successiva alla Resistenza, nella quale la Costituzione è</w:t>
      </w:r>
      <w:r w:rsidR="00A12A01" w:rsidRPr="00817213">
        <w:rPr>
          <w:rFonts w:ascii="Times New Roman" w:hAnsi="Times New Roman"/>
          <w:lang w:val="it-IT"/>
        </w:rPr>
        <w:t xml:space="preserve"> </w:t>
      </w:r>
      <w:r w:rsidR="00617CC0">
        <w:rPr>
          <w:rFonts w:ascii="Times New Roman" w:hAnsi="Times New Roman"/>
          <w:lang w:val="it-IT"/>
        </w:rPr>
        <w:t>&lt;&lt;</w:t>
      </w:r>
      <w:proofErr w:type="spellStart"/>
      <w:r w:rsidR="00A12A01" w:rsidRPr="00817213">
        <w:rPr>
          <w:rFonts w:ascii="Times New Roman" w:hAnsi="Times New Roman"/>
          <w:lang w:val="it-IT"/>
        </w:rPr>
        <w:t>inattuata</w:t>
      </w:r>
      <w:proofErr w:type="spellEnd"/>
      <w:r w:rsidR="00A12A01" w:rsidRPr="00817213">
        <w:rPr>
          <w:rFonts w:ascii="Times New Roman" w:hAnsi="Times New Roman"/>
          <w:lang w:val="it-IT"/>
        </w:rPr>
        <w:t xml:space="preserve"> ma attiva</w:t>
      </w:r>
      <w:r w:rsidR="00617CC0">
        <w:rPr>
          <w:rFonts w:ascii="Times New Roman" w:hAnsi="Times New Roman"/>
          <w:lang w:val="it-IT"/>
        </w:rPr>
        <w:t>&gt;&gt;. E’ la fase che vede l’avvio dei “</w:t>
      </w:r>
      <w:r w:rsidR="00A12A01" w:rsidRPr="00617CC0">
        <w:rPr>
          <w:rFonts w:ascii="Times New Roman" w:hAnsi="Times New Roman"/>
          <w:lang w:val="it-IT"/>
        </w:rPr>
        <w:t>Trenta gloriosi</w:t>
      </w:r>
      <w:r w:rsidR="00617CC0">
        <w:rPr>
          <w:rFonts w:ascii="Times New Roman" w:hAnsi="Times New Roman"/>
          <w:lang w:val="it-IT"/>
        </w:rPr>
        <w:t>”, di (</w:t>
      </w:r>
      <w:r w:rsidR="00D93990" w:rsidRPr="00617CC0">
        <w:rPr>
          <w:rFonts w:ascii="Times New Roman" w:hAnsi="Times New Roman"/>
          <w:lang w:val="it-IT"/>
        </w:rPr>
        <w:t>espansione dell’economia, ma anche</w:t>
      </w:r>
      <w:r w:rsidR="00617CC0">
        <w:rPr>
          <w:rFonts w:ascii="Times New Roman" w:hAnsi="Times New Roman"/>
          <w:lang w:val="it-IT"/>
        </w:rPr>
        <w:t xml:space="preserve"> (soprattutto negli anni ’60-’70)</w:t>
      </w:r>
      <w:r w:rsidR="00D93990" w:rsidRPr="00617CC0">
        <w:rPr>
          <w:rFonts w:ascii="Times New Roman" w:hAnsi="Times New Roman"/>
          <w:lang w:val="it-IT"/>
        </w:rPr>
        <w:t xml:space="preserve"> dei diritti, individuali e collettivi</w:t>
      </w:r>
    </w:p>
    <w:p w:rsidR="00DF4D40" w:rsidRPr="00A12A01" w:rsidRDefault="00617CC0" w:rsidP="00817213">
      <w:pPr>
        <w:pStyle w:val="Paragrafoelenco"/>
        <w:numPr>
          <w:ilvl w:val="0"/>
          <w:numId w:val="3"/>
        </w:numPr>
        <w:spacing w:line="480" w:lineRule="auto"/>
        <w:jc w:val="both"/>
        <w:rPr>
          <w:rFonts w:ascii="Times New Roman" w:hAnsi="Times New Roman"/>
          <w:lang w:val="it-IT"/>
        </w:rPr>
      </w:pPr>
      <w:r>
        <w:rPr>
          <w:rFonts w:ascii="Times New Roman" w:hAnsi="Times New Roman"/>
          <w:lang w:val="it-IT"/>
        </w:rPr>
        <w:t>“transizione opaca” (</w:t>
      </w:r>
      <w:r w:rsidR="00A12A01" w:rsidRPr="00A12A01">
        <w:rPr>
          <w:rFonts w:ascii="Times New Roman" w:hAnsi="Times New Roman"/>
          <w:lang w:val="it-IT"/>
        </w:rPr>
        <w:t>1980-2006</w:t>
      </w:r>
      <w:r>
        <w:rPr>
          <w:rFonts w:ascii="Times New Roman" w:hAnsi="Times New Roman"/>
          <w:lang w:val="it-IT"/>
        </w:rPr>
        <w:t xml:space="preserve">). Gli anni della </w:t>
      </w:r>
      <w:r w:rsidR="00A12A01" w:rsidRPr="00A12A01">
        <w:rPr>
          <w:rFonts w:ascii="Times New Roman" w:hAnsi="Times New Roman"/>
          <w:lang w:val="it-IT"/>
        </w:rPr>
        <w:t xml:space="preserve">globalizzazione, </w:t>
      </w:r>
      <w:r>
        <w:rPr>
          <w:rFonts w:ascii="Times New Roman" w:hAnsi="Times New Roman"/>
          <w:lang w:val="it-IT"/>
        </w:rPr>
        <w:t xml:space="preserve">del </w:t>
      </w:r>
      <w:r w:rsidR="00A12A01" w:rsidRPr="00A12A01">
        <w:rPr>
          <w:rFonts w:ascii="Times New Roman" w:hAnsi="Times New Roman"/>
          <w:lang w:val="it-IT"/>
        </w:rPr>
        <w:t xml:space="preserve">revisionismo storico e </w:t>
      </w:r>
      <w:r>
        <w:rPr>
          <w:rFonts w:ascii="Times New Roman" w:hAnsi="Times New Roman"/>
          <w:lang w:val="it-IT"/>
        </w:rPr>
        <w:t xml:space="preserve">di quello costituzionale, che si traduce nell’adozione della parola d’ordine </w:t>
      </w:r>
      <w:r w:rsidR="00DF3682">
        <w:rPr>
          <w:rFonts w:ascii="Times New Roman" w:hAnsi="Times New Roman"/>
          <w:lang w:val="it-IT"/>
        </w:rPr>
        <w:t>della “</w:t>
      </w:r>
      <w:r w:rsidR="00A12A01" w:rsidRPr="00A12A01">
        <w:rPr>
          <w:rFonts w:ascii="Times New Roman" w:hAnsi="Times New Roman"/>
          <w:lang w:val="it-IT"/>
        </w:rPr>
        <w:t>governabilità</w:t>
      </w:r>
      <w:r w:rsidR="00DF3682">
        <w:rPr>
          <w:rFonts w:ascii="Times New Roman" w:hAnsi="Times New Roman"/>
          <w:lang w:val="it-IT"/>
        </w:rPr>
        <w:t>”</w:t>
      </w:r>
      <w:r w:rsidR="00A12A01" w:rsidRPr="00A12A01">
        <w:rPr>
          <w:rFonts w:ascii="Times New Roman" w:hAnsi="Times New Roman"/>
          <w:lang w:val="it-IT"/>
        </w:rPr>
        <w:t xml:space="preserve">, che comunque resta un problema da affrontare, come aveva </w:t>
      </w:r>
      <w:r w:rsidR="00DF3682">
        <w:rPr>
          <w:rFonts w:ascii="Times New Roman" w:hAnsi="Times New Roman"/>
          <w:lang w:val="it-IT"/>
        </w:rPr>
        <w:t>capito proprio un costituente, V</w:t>
      </w:r>
      <w:r w:rsidR="00A12A01" w:rsidRPr="00A12A01">
        <w:rPr>
          <w:rFonts w:ascii="Times New Roman" w:hAnsi="Times New Roman"/>
          <w:lang w:val="it-IT"/>
        </w:rPr>
        <w:t>ittor</w:t>
      </w:r>
      <w:r w:rsidR="00DF3682">
        <w:rPr>
          <w:rFonts w:ascii="Times New Roman" w:hAnsi="Times New Roman"/>
          <w:lang w:val="it-IT"/>
        </w:rPr>
        <w:t>io F</w:t>
      </w:r>
      <w:r w:rsidR="00A12A01" w:rsidRPr="00A12A01">
        <w:rPr>
          <w:rFonts w:ascii="Times New Roman" w:hAnsi="Times New Roman"/>
          <w:lang w:val="it-IT"/>
        </w:rPr>
        <w:t>oa</w:t>
      </w:r>
      <w:r w:rsidR="00DF3682">
        <w:rPr>
          <w:rFonts w:ascii="Times New Roman" w:hAnsi="Times New Roman"/>
          <w:lang w:val="it-IT"/>
        </w:rPr>
        <w:t>,</w:t>
      </w:r>
      <w:r w:rsidR="00A12A01" w:rsidRPr="00A12A01">
        <w:rPr>
          <w:rFonts w:ascii="Times New Roman" w:hAnsi="Times New Roman"/>
          <w:lang w:val="it-IT"/>
        </w:rPr>
        <w:t xml:space="preserve"> quando scriveva che “non si può scindere il problema dell’organizzazione economica da quella del potere politico”, pur rendendosi conto (nel dibattito con Luigi Einaudi) del paradosso della necessità, per una reale riforma, “di un potere unitario e di un mov</w:t>
      </w:r>
      <w:r w:rsidR="00DF3682">
        <w:rPr>
          <w:rFonts w:ascii="Times New Roman" w:hAnsi="Times New Roman"/>
          <w:lang w:val="it-IT"/>
        </w:rPr>
        <w:t>imento</w:t>
      </w:r>
      <w:r w:rsidR="00A12A01" w:rsidRPr="00A12A01">
        <w:rPr>
          <w:rFonts w:ascii="Times New Roman" w:hAnsi="Times New Roman"/>
          <w:lang w:val="it-IT"/>
        </w:rPr>
        <w:t xml:space="preserve"> di massa, cioè due entità indifferenziate per definizione, che spingano alle autonomie” al posto del “vecchio Stato nazionalista, prefettizio, </w:t>
      </w:r>
      <w:proofErr w:type="spellStart"/>
      <w:r w:rsidR="00A12A01" w:rsidRPr="00A12A01">
        <w:rPr>
          <w:rFonts w:ascii="Times New Roman" w:hAnsi="Times New Roman"/>
          <w:lang w:val="it-IT"/>
        </w:rPr>
        <w:t>corporativista</w:t>
      </w:r>
      <w:proofErr w:type="spellEnd"/>
      <w:r w:rsidR="00A12A01" w:rsidRPr="00A12A01">
        <w:rPr>
          <w:rFonts w:ascii="Times New Roman" w:hAnsi="Times New Roman"/>
          <w:lang w:val="it-IT"/>
        </w:rPr>
        <w:t>”.</w:t>
      </w:r>
    </w:p>
    <w:p w:rsidR="00A12A01" w:rsidRPr="00DF4D40" w:rsidRDefault="00A12A01" w:rsidP="00817213">
      <w:pPr>
        <w:pStyle w:val="Paragrafoelenco"/>
        <w:numPr>
          <w:ilvl w:val="0"/>
          <w:numId w:val="3"/>
        </w:numPr>
        <w:spacing w:line="480" w:lineRule="auto"/>
        <w:jc w:val="both"/>
        <w:rPr>
          <w:rFonts w:ascii="Times New Roman" w:hAnsi="Times New Roman"/>
          <w:lang w:val="it-IT"/>
        </w:rPr>
      </w:pPr>
      <w:r>
        <w:rPr>
          <w:rFonts w:ascii="Times New Roman" w:hAnsi="Times New Roman"/>
          <w:lang w:val="it-IT"/>
        </w:rPr>
        <w:lastRenderedPageBreak/>
        <w:t>“grande crisi”</w:t>
      </w:r>
      <w:r w:rsidR="00D93990">
        <w:rPr>
          <w:rFonts w:ascii="Times New Roman" w:hAnsi="Times New Roman"/>
          <w:lang w:val="it-IT"/>
        </w:rPr>
        <w:t xml:space="preserve">, quella del sopravvento della Costituzione materiale e della </w:t>
      </w:r>
      <w:proofErr w:type="spellStart"/>
      <w:r w:rsidR="00D93990">
        <w:rPr>
          <w:rFonts w:ascii="Times New Roman" w:hAnsi="Times New Roman"/>
          <w:lang w:val="it-IT"/>
        </w:rPr>
        <w:t>postdemocrazia</w:t>
      </w:r>
      <w:proofErr w:type="spellEnd"/>
    </w:p>
    <w:p w:rsidR="0060552D" w:rsidRPr="00DF3682" w:rsidRDefault="00DF3682" w:rsidP="00D95B88">
      <w:pPr>
        <w:spacing w:line="480" w:lineRule="auto"/>
        <w:jc w:val="both"/>
        <w:rPr>
          <w:rFonts w:ascii="Times New Roman" w:hAnsi="Times New Roman"/>
          <w:lang w:val="it-IT"/>
        </w:rPr>
      </w:pPr>
      <w:r w:rsidRPr="00DF3682">
        <w:rPr>
          <w:rFonts w:ascii="Times New Roman" w:hAnsi="Times New Roman"/>
          <w:lang w:val="it-IT"/>
        </w:rPr>
        <w:t>Bertinotti</w:t>
      </w:r>
      <w:r>
        <w:rPr>
          <w:rFonts w:ascii="Times New Roman" w:hAnsi="Times New Roman"/>
          <w:lang w:val="it-IT"/>
        </w:rPr>
        <w:t xml:space="preserve"> utilizza inoltre una f</w:t>
      </w:r>
      <w:r w:rsidR="0060552D" w:rsidRPr="00DF3682">
        <w:rPr>
          <w:rFonts w:ascii="Times New Roman" w:hAnsi="Times New Roman"/>
          <w:lang w:val="it-IT"/>
        </w:rPr>
        <w:t>ilosofia della storia</w:t>
      </w:r>
      <w:r>
        <w:rPr>
          <w:rFonts w:ascii="Times New Roman" w:hAnsi="Times New Roman"/>
          <w:lang w:val="it-IT"/>
        </w:rPr>
        <w:t>, quella di Walter</w:t>
      </w:r>
      <w:r w:rsidR="0060552D" w:rsidRPr="00DF3682">
        <w:rPr>
          <w:rFonts w:ascii="Times New Roman" w:hAnsi="Times New Roman"/>
          <w:lang w:val="it-IT"/>
        </w:rPr>
        <w:t xml:space="preserve"> </w:t>
      </w:r>
      <w:r w:rsidR="0060552D" w:rsidRPr="00817213">
        <w:rPr>
          <w:rFonts w:ascii="Times New Roman" w:hAnsi="Times New Roman"/>
          <w:lang w:val="it-IT"/>
        </w:rPr>
        <w:t>Benjamin</w:t>
      </w:r>
      <w:r>
        <w:rPr>
          <w:rFonts w:ascii="Times New Roman" w:hAnsi="Times New Roman"/>
          <w:lang w:val="it-IT"/>
        </w:rPr>
        <w:t xml:space="preserve">, non lineare, ma che procede per strappi, regressioni e balzi e ha particolare attenzione per la dimensione spaziale del processo storico, che gli consente di superare la categoria </w:t>
      </w:r>
      <w:proofErr w:type="spellStart"/>
      <w:r>
        <w:rPr>
          <w:rFonts w:ascii="Times New Roman" w:hAnsi="Times New Roman"/>
          <w:lang w:val="it-IT"/>
        </w:rPr>
        <w:t>gobettiana</w:t>
      </w:r>
      <w:proofErr w:type="spellEnd"/>
      <w:r>
        <w:rPr>
          <w:rFonts w:ascii="Times New Roman" w:hAnsi="Times New Roman"/>
          <w:lang w:val="it-IT"/>
        </w:rPr>
        <w:t xml:space="preserve"> (che pure utilizza, per la storia italiana) di “</w:t>
      </w:r>
      <w:r w:rsidR="00D95B88" w:rsidRPr="00DF3682">
        <w:rPr>
          <w:rFonts w:ascii="Times New Roman" w:hAnsi="Times New Roman"/>
          <w:lang w:val="it-IT"/>
        </w:rPr>
        <w:t>autobiografia della nazione</w:t>
      </w:r>
      <w:r>
        <w:rPr>
          <w:rFonts w:ascii="Times New Roman" w:hAnsi="Times New Roman"/>
          <w:lang w:val="it-IT"/>
        </w:rPr>
        <w:t xml:space="preserve">” , per muoversi su quelle </w:t>
      </w:r>
      <w:r w:rsidR="0060552D">
        <w:rPr>
          <w:rFonts w:ascii="Times New Roman" w:hAnsi="Times New Roman"/>
          <w:lang w:val="it-IT"/>
        </w:rPr>
        <w:t xml:space="preserve">di </w:t>
      </w:r>
      <w:r>
        <w:rPr>
          <w:rFonts w:ascii="Times New Roman" w:hAnsi="Times New Roman"/>
          <w:lang w:val="it-IT"/>
        </w:rPr>
        <w:t>“</w:t>
      </w:r>
      <w:r w:rsidR="0060552D">
        <w:rPr>
          <w:rFonts w:ascii="Times New Roman" w:hAnsi="Times New Roman"/>
          <w:lang w:val="it-IT"/>
        </w:rPr>
        <w:t>impero</w:t>
      </w:r>
      <w:r>
        <w:rPr>
          <w:rFonts w:ascii="Times New Roman" w:hAnsi="Times New Roman"/>
          <w:lang w:val="it-IT"/>
        </w:rPr>
        <w:t>”</w:t>
      </w:r>
      <w:r w:rsidR="0060552D">
        <w:rPr>
          <w:rFonts w:ascii="Times New Roman" w:hAnsi="Times New Roman"/>
          <w:lang w:val="it-IT"/>
        </w:rPr>
        <w:t xml:space="preserve"> e di “neomedievalismo istituzionale” (</w:t>
      </w:r>
      <w:proofErr w:type="spellStart"/>
      <w:r w:rsidR="0060552D">
        <w:rPr>
          <w:rFonts w:ascii="Times New Roman" w:hAnsi="Times New Roman"/>
          <w:lang w:val="it-IT"/>
        </w:rPr>
        <w:t>Castells</w:t>
      </w:r>
      <w:proofErr w:type="spellEnd"/>
      <w:r w:rsidR="0060552D">
        <w:rPr>
          <w:rFonts w:ascii="Times New Roman" w:hAnsi="Times New Roman"/>
          <w:lang w:val="it-IT"/>
        </w:rPr>
        <w:t xml:space="preserve">) che vediamo in azione nella </w:t>
      </w:r>
      <w:proofErr w:type="spellStart"/>
      <w:r w:rsidR="0060552D" w:rsidRPr="00DF3682">
        <w:rPr>
          <w:rFonts w:ascii="Times New Roman" w:hAnsi="Times New Roman"/>
          <w:i/>
          <w:lang w:val="it-IT"/>
        </w:rPr>
        <w:t>lex</w:t>
      </w:r>
      <w:proofErr w:type="spellEnd"/>
      <w:r w:rsidR="0060552D" w:rsidRPr="00DF3682">
        <w:rPr>
          <w:rFonts w:ascii="Times New Roman" w:hAnsi="Times New Roman"/>
          <w:i/>
          <w:lang w:val="it-IT"/>
        </w:rPr>
        <w:t xml:space="preserve"> </w:t>
      </w:r>
      <w:proofErr w:type="spellStart"/>
      <w:r w:rsidR="0060552D" w:rsidRPr="00DF3682">
        <w:rPr>
          <w:rFonts w:ascii="Times New Roman" w:hAnsi="Times New Roman"/>
          <w:i/>
          <w:lang w:val="it-IT"/>
        </w:rPr>
        <w:t>mercatoria</w:t>
      </w:r>
      <w:proofErr w:type="spellEnd"/>
      <w:r w:rsidR="0060552D">
        <w:rPr>
          <w:rFonts w:ascii="Times New Roman" w:hAnsi="Times New Roman"/>
          <w:lang w:val="it-IT"/>
        </w:rPr>
        <w:t xml:space="preserve"> e nel fenomeno della</w:t>
      </w:r>
      <w:r>
        <w:rPr>
          <w:rFonts w:ascii="Times New Roman" w:hAnsi="Times New Roman"/>
          <w:lang w:val="it-IT"/>
        </w:rPr>
        <w:t xml:space="preserve"> guerra disuguale o asimmetrica.</w:t>
      </w:r>
    </w:p>
    <w:p w:rsidR="0060552D" w:rsidRDefault="00DF3682" w:rsidP="0060552D">
      <w:pPr>
        <w:spacing w:line="480" w:lineRule="auto"/>
        <w:jc w:val="both"/>
        <w:rPr>
          <w:rFonts w:ascii="Times New Roman" w:hAnsi="Times New Roman"/>
          <w:lang w:val="it-IT"/>
        </w:rPr>
      </w:pPr>
      <w:r>
        <w:rPr>
          <w:rFonts w:ascii="Times New Roman" w:hAnsi="Times New Roman"/>
          <w:lang w:val="it-IT"/>
        </w:rPr>
        <w:t>Ciò lo porta ad avere piena coscienza, per cambiare lo stato di cose esistente,</w:t>
      </w:r>
      <w:r w:rsidR="0060552D">
        <w:rPr>
          <w:rFonts w:ascii="Times New Roman" w:hAnsi="Times New Roman"/>
          <w:lang w:val="it-IT"/>
        </w:rPr>
        <w:t xml:space="preserve"> si debba agire ad un livello per lo meno europeo</w:t>
      </w:r>
      <w:r>
        <w:rPr>
          <w:rFonts w:ascii="Times New Roman" w:hAnsi="Times New Roman"/>
          <w:lang w:val="it-IT"/>
        </w:rPr>
        <w:t>. Una coscienza presente, alla fine della seconda guerra mondiale, ad esempio nel punto XII del programma del Partito d’Azione</w:t>
      </w:r>
      <w:r w:rsidR="0060552D" w:rsidRPr="00D95B88">
        <w:rPr>
          <w:rFonts w:ascii="Times New Roman" w:hAnsi="Times New Roman"/>
          <w:lang w:val="it-IT"/>
        </w:rPr>
        <w:t xml:space="preserve">: "Il PDA assegna al nuovo Stato il compito di un piano di ricostruzione economica che coordini i due settori a gestione socializzata e a gestione privata, indirizzi la politica finanziaria, del credito industriale e dei lavori pubblici all’integrale utilizzazione della capacità produttiva del Paese e all’assorbimento delle energie di lavoro disponibili. Questo piano di ricostruzione nazionale dovrà essere inquadrato in un piano europeo e mondiale di </w:t>
      </w:r>
      <w:proofErr w:type="spellStart"/>
      <w:r w:rsidR="0060552D" w:rsidRPr="00D95B88">
        <w:rPr>
          <w:rFonts w:ascii="Times New Roman" w:hAnsi="Times New Roman"/>
          <w:lang w:val="it-IT"/>
        </w:rPr>
        <w:t>piu’</w:t>
      </w:r>
      <w:proofErr w:type="spellEnd"/>
      <w:r w:rsidR="0060552D" w:rsidRPr="00D95B88">
        <w:rPr>
          <w:rFonts w:ascii="Times New Roman" w:hAnsi="Times New Roman"/>
          <w:lang w:val="it-IT"/>
        </w:rPr>
        <w:t xml:space="preserve"> razionale distribuzione delle materie prime, delle industrie produttive, dei traffici e delle forze del lavoro. Tale coordinamento economico, il cui fine </w:t>
      </w:r>
      <w:proofErr w:type="spellStart"/>
      <w:r w:rsidR="0060552D" w:rsidRPr="00D95B88">
        <w:rPr>
          <w:rFonts w:ascii="Times New Roman" w:hAnsi="Times New Roman"/>
          <w:lang w:val="it-IT"/>
        </w:rPr>
        <w:t>dev</w:t>
      </w:r>
      <w:proofErr w:type="spellEnd"/>
      <w:r w:rsidR="0060552D" w:rsidRPr="00D95B88">
        <w:rPr>
          <w:rFonts w:ascii="Times New Roman" w:hAnsi="Times New Roman"/>
          <w:lang w:val="it-IT"/>
        </w:rPr>
        <w:t>’essere di sviluppare al massimo la circolazione libera degli uomini e delle merci sulla terra, è alla base del nuovo ordine democratico internazionale"</w:t>
      </w:r>
      <w:r>
        <w:rPr>
          <w:rFonts w:ascii="Times New Roman" w:hAnsi="Times New Roman"/>
          <w:lang w:val="it-IT"/>
        </w:rPr>
        <w:t>.</w:t>
      </w:r>
    </w:p>
    <w:p w:rsidR="00383B5E" w:rsidRDefault="00383B5E" w:rsidP="00D95B88">
      <w:pPr>
        <w:spacing w:line="480" w:lineRule="auto"/>
        <w:jc w:val="both"/>
        <w:rPr>
          <w:rFonts w:ascii="Times New Roman" w:hAnsi="Times New Roman"/>
          <w:lang w:val="it-IT"/>
        </w:rPr>
      </w:pPr>
    </w:p>
    <w:p w:rsidR="00DF4D40" w:rsidRDefault="00DF3682" w:rsidP="00D95B88">
      <w:pPr>
        <w:spacing w:line="480" w:lineRule="auto"/>
        <w:jc w:val="both"/>
        <w:rPr>
          <w:rFonts w:ascii="Times New Roman" w:hAnsi="Times New Roman"/>
          <w:lang w:val="it-IT"/>
        </w:rPr>
      </w:pPr>
      <w:r>
        <w:rPr>
          <w:rFonts w:ascii="Times New Roman" w:hAnsi="Times New Roman"/>
          <w:lang w:val="it-IT"/>
        </w:rPr>
        <w:t>Per passare all’interpretazione di fondo del libro, che la Costituzione rappresenta</w:t>
      </w:r>
      <w:r w:rsidR="00C563AA">
        <w:rPr>
          <w:rFonts w:ascii="Times New Roman" w:hAnsi="Times New Roman"/>
          <w:lang w:val="it-IT"/>
        </w:rPr>
        <w:t xml:space="preserve"> non, come spesso si dice, un compromesso tra cultura marxista, cattolica e liberale, ma una sintesi tra di esse </w:t>
      </w:r>
      <w:r w:rsidR="0060552D">
        <w:rPr>
          <w:rFonts w:ascii="Times New Roman" w:hAnsi="Times New Roman"/>
          <w:lang w:val="it-IT"/>
        </w:rPr>
        <w:t>(</w:t>
      </w:r>
      <w:r w:rsidR="00383B5E">
        <w:rPr>
          <w:rFonts w:ascii="Times New Roman" w:hAnsi="Times New Roman"/>
          <w:lang w:val="it-IT"/>
        </w:rPr>
        <w:t>tra l’altro, scritta in modo assolutamente chiaro e comprensibile e davvero non si capisce perché ciò non possa avvenire anche per le altre leggi)</w:t>
      </w:r>
      <w:r>
        <w:rPr>
          <w:rFonts w:ascii="Times New Roman" w:hAnsi="Times New Roman"/>
          <w:lang w:val="it-IT"/>
        </w:rPr>
        <w:t>,</w:t>
      </w:r>
      <w:r w:rsidR="00383B5E">
        <w:rPr>
          <w:rFonts w:ascii="Times New Roman" w:hAnsi="Times New Roman"/>
          <w:lang w:val="it-IT"/>
        </w:rPr>
        <w:t xml:space="preserve"> una sintesi </w:t>
      </w:r>
      <w:r w:rsidR="00C563AA">
        <w:rPr>
          <w:rFonts w:ascii="Times New Roman" w:hAnsi="Times New Roman"/>
          <w:lang w:val="it-IT"/>
        </w:rPr>
        <w:t xml:space="preserve">che produce un nuovo e più alto risultato, </w:t>
      </w:r>
      <w:r w:rsidR="00DF4D40">
        <w:rPr>
          <w:rFonts w:ascii="Times New Roman" w:hAnsi="Times New Roman"/>
          <w:lang w:val="it-IT"/>
        </w:rPr>
        <w:t>una Costituzione progre</w:t>
      </w:r>
      <w:r>
        <w:rPr>
          <w:rFonts w:ascii="Times New Roman" w:hAnsi="Times New Roman"/>
          <w:lang w:val="it-IT"/>
        </w:rPr>
        <w:t xml:space="preserve">ssiva, democratica e laburista, </w:t>
      </w:r>
      <w:r w:rsidR="00DF4D40">
        <w:rPr>
          <w:rFonts w:ascii="Times New Roman" w:hAnsi="Times New Roman"/>
          <w:lang w:val="it-IT"/>
        </w:rPr>
        <w:t xml:space="preserve">nel senso che pone il </w:t>
      </w:r>
      <w:r w:rsidR="00383B5E">
        <w:rPr>
          <w:rFonts w:ascii="Times New Roman" w:hAnsi="Times New Roman"/>
          <w:lang w:val="it-IT"/>
        </w:rPr>
        <w:t>lav</w:t>
      </w:r>
      <w:r>
        <w:rPr>
          <w:rFonts w:ascii="Times New Roman" w:hAnsi="Times New Roman"/>
          <w:lang w:val="it-IT"/>
        </w:rPr>
        <w:t>oro al suo centro</w:t>
      </w:r>
      <w:r w:rsidR="00DF4D40">
        <w:rPr>
          <w:rFonts w:ascii="Times New Roman" w:hAnsi="Times New Roman"/>
          <w:lang w:val="it-IT"/>
        </w:rPr>
        <w:t>.</w:t>
      </w:r>
    </w:p>
    <w:p w:rsidR="00C563AA" w:rsidRDefault="00DF4D40" w:rsidP="00D95B88">
      <w:pPr>
        <w:spacing w:line="480" w:lineRule="auto"/>
        <w:jc w:val="both"/>
        <w:rPr>
          <w:rFonts w:ascii="Times New Roman" w:hAnsi="Times New Roman"/>
          <w:color w:val="000000"/>
          <w:lang w:val="it-IT" w:bidi="ar-SA"/>
        </w:rPr>
      </w:pPr>
      <w:r>
        <w:rPr>
          <w:rFonts w:ascii="Times New Roman" w:hAnsi="Times New Roman"/>
          <w:lang w:val="it-IT"/>
        </w:rPr>
        <w:t>Si tratta, per usar</w:t>
      </w:r>
      <w:r w:rsidR="00DF3682">
        <w:rPr>
          <w:rFonts w:ascii="Times New Roman" w:hAnsi="Times New Roman"/>
          <w:lang w:val="it-IT"/>
        </w:rPr>
        <w:t>e il linguaggio utilizzato da Bertinotti</w:t>
      </w:r>
      <w:r>
        <w:rPr>
          <w:rFonts w:ascii="Times New Roman" w:hAnsi="Times New Roman"/>
          <w:lang w:val="it-IT"/>
        </w:rPr>
        <w:t xml:space="preserve">, di </w:t>
      </w:r>
      <w:r w:rsidR="00C563AA">
        <w:rPr>
          <w:rFonts w:ascii="Times New Roman" w:hAnsi="Times New Roman"/>
          <w:lang w:val="it-IT"/>
        </w:rPr>
        <w:t xml:space="preserve">una “trasfigurazione”, un termine che mi ha </w:t>
      </w:r>
      <w:r w:rsidR="00DF3682">
        <w:rPr>
          <w:rFonts w:ascii="Times New Roman" w:hAnsi="Times New Roman"/>
          <w:lang w:val="it-IT"/>
        </w:rPr>
        <w:t>colpito perché è usato anche da Angelo T</w:t>
      </w:r>
      <w:r w:rsidR="00C563AA">
        <w:rPr>
          <w:rFonts w:ascii="Times New Roman" w:hAnsi="Times New Roman"/>
          <w:lang w:val="it-IT"/>
        </w:rPr>
        <w:t xml:space="preserve">asca (che conosceva bene il personalismo e i suoi </w:t>
      </w:r>
      <w:r w:rsidR="00C563AA">
        <w:rPr>
          <w:rFonts w:ascii="Times New Roman" w:hAnsi="Times New Roman"/>
          <w:lang w:val="it-IT"/>
        </w:rPr>
        <w:lastRenderedPageBreak/>
        <w:t>esponenti) nei suoi quaderni, laddove parla della trasfigurazione della croce come esempio. In particolare, in una lettera del 1940 a Ignazio Silone, Tasca scrive: &lt;&lt;</w:t>
      </w:r>
      <w:r w:rsidR="00C563AA" w:rsidRPr="00C563AA">
        <w:rPr>
          <w:rFonts w:ascii="Times New Roman" w:hAnsi="Times New Roman"/>
          <w:color w:val="000000"/>
          <w:lang w:val="it-IT" w:bidi="ar-SA"/>
        </w:rPr>
        <w:t>io penso che “l’originalità” del socialismo è nell’aver introdotto l’idea del limite che deve imporsi allo sviluppo “oggettivo” della produzione, delle forze economiche, limite che non sorge dall’interno del meccanismo economico, ma è parte della coscienza umana, quando arriva ad essere umana. L’idea che ci sia una struttura qualunque nella società che automaticamente dia il socialismo e la libertà è falsa (...) Il limite è, per il socialismo, l’uomo, il che tu esprimi molto efficacemente quando parli dell’ostinata convinzione che l’uomo viene prima della natura e della tecnica industriale. In ciò, mi pare, la rivoluzione socialista è della stessa natura della rivoluzione cristiana, la cui grande portata è stata appunto dall’aver essa introdotto la nozione di limite e la subordinazione ai valori autonomi della semplice gioia pagana di vivere o del culto della forza</w:t>
      </w:r>
      <w:r w:rsidR="00C563AA">
        <w:rPr>
          <w:rFonts w:ascii="Times New Roman" w:hAnsi="Times New Roman"/>
          <w:color w:val="000000"/>
          <w:lang w:val="it-IT" w:bidi="ar-SA"/>
        </w:rPr>
        <w:t>&gt;&gt;</w:t>
      </w:r>
      <w:r w:rsidR="00166AAF">
        <w:rPr>
          <w:rFonts w:ascii="Times New Roman" w:hAnsi="Times New Roman"/>
          <w:color w:val="000000"/>
          <w:lang w:val="it-IT" w:bidi="ar-SA"/>
        </w:rPr>
        <w:t>.</w:t>
      </w:r>
    </w:p>
    <w:p w:rsidR="00166AAF" w:rsidRPr="00C563AA" w:rsidRDefault="00166AAF" w:rsidP="00D95B88">
      <w:pPr>
        <w:spacing w:line="480" w:lineRule="auto"/>
        <w:jc w:val="both"/>
        <w:rPr>
          <w:rFonts w:ascii="Times New Roman" w:hAnsi="Times New Roman"/>
          <w:lang w:val="it-IT"/>
        </w:rPr>
      </w:pPr>
      <w:r>
        <w:rPr>
          <w:rFonts w:ascii="Times New Roman" w:hAnsi="Times New Roman"/>
          <w:color w:val="000000"/>
          <w:lang w:val="it-IT" w:bidi="ar-SA"/>
        </w:rPr>
        <w:t>Dico questo perché sono convinto che la</w:t>
      </w:r>
      <w:r w:rsidR="00DF3682">
        <w:rPr>
          <w:rFonts w:ascii="Times New Roman" w:hAnsi="Times New Roman"/>
          <w:color w:val="000000"/>
          <w:lang w:val="it-IT" w:bidi="ar-SA"/>
        </w:rPr>
        <w:t xml:space="preserve"> nozione di limite, che anche Bertinotti</w:t>
      </w:r>
      <w:r>
        <w:rPr>
          <w:rFonts w:ascii="Times New Roman" w:hAnsi="Times New Roman"/>
          <w:color w:val="000000"/>
          <w:lang w:val="it-IT" w:bidi="ar-SA"/>
        </w:rPr>
        <w:t xml:space="preserve"> utilizza, appartenga anche alla cultura socialista. Non sono invece convinto che, in questa fase, ci sia utile la cultura </w:t>
      </w:r>
      <w:proofErr w:type="spellStart"/>
      <w:r>
        <w:rPr>
          <w:rFonts w:ascii="Times New Roman" w:hAnsi="Times New Roman"/>
          <w:color w:val="000000"/>
          <w:lang w:val="it-IT" w:bidi="ar-SA"/>
        </w:rPr>
        <w:t>pasoliniana</w:t>
      </w:r>
      <w:proofErr w:type="spellEnd"/>
      <w:r>
        <w:rPr>
          <w:rFonts w:ascii="Times New Roman" w:hAnsi="Times New Roman"/>
          <w:color w:val="000000"/>
          <w:lang w:val="it-IT" w:bidi="ar-SA"/>
        </w:rPr>
        <w:t xml:space="preserve"> delle lucciole</w:t>
      </w:r>
      <w:r w:rsidR="00DF3682">
        <w:rPr>
          <w:rFonts w:ascii="Times New Roman" w:hAnsi="Times New Roman"/>
          <w:color w:val="000000"/>
          <w:lang w:val="it-IT" w:bidi="ar-SA"/>
        </w:rPr>
        <w:t>, pure ammirata da Bertinotti</w:t>
      </w:r>
      <w:r>
        <w:rPr>
          <w:rFonts w:ascii="Times New Roman" w:hAnsi="Times New Roman"/>
          <w:color w:val="000000"/>
          <w:lang w:val="it-IT" w:bidi="ar-SA"/>
        </w:rPr>
        <w:t>: non solo perché mi pare appartenere ad un filone culturale rispettabilissimo</w:t>
      </w:r>
      <w:r w:rsidR="00DF3682">
        <w:rPr>
          <w:rFonts w:ascii="Times New Roman" w:hAnsi="Times New Roman"/>
          <w:color w:val="000000"/>
          <w:lang w:val="it-IT" w:bidi="ar-SA"/>
        </w:rPr>
        <w:t xml:space="preserve">, ma sostanzialmente non progressivo, </w:t>
      </w:r>
      <w:r>
        <w:rPr>
          <w:rFonts w:ascii="Times New Roman" w:hAnsi="Times New Roman"/>
          <w:color w:val="000000"/>
          <w:lang w:val="it-IT" w:bidi="ar-SA"/>
        </w:rPr>
        <w:t xml:space="preserve">ma soprattutto perché abbiamo bisogno di meno lucciole e di più lumi o, meglio ancora, di quelle che Roberto </w:t>
      </w:r>
      <w:proofErr w:type="spellStart"/>
      <w:r>
        <w:rPr>
          <w:rFonts w:ascii="Times New Roman" w:hAnsi="Times New Roman"/>
          <w:color w:val="000000"/>
          <w:lang w:val="it-IT" w:bidi="ar-SA"/>
        </w:rPr>
        <w:t>Guiducci</w:t>
      </w:r>
      <w:proofErr w:type="spellEnd"/>
      <w:r>
        <w:rPr>
          <w:rFonts w:ascii="Times New Roman" w:hAnsi="Times New Roman"/>
          <w:color w:val="000000"/>
          <w:lang w:val="it-IT" w:bidi="ar-SA"/>
        </w:rPr>
        <w:t xml:space="preserve"> chiamava, in una lettera a Fortini del 1957</w:t>
      </w:r>
      <w:r w:rsidRPr="00166AAF">
        <w:rPr>
          <w:rFonts w:ascii="Times New Roman" w:hAnsi="Times New Roman"/>
          <w:color w:val="000000"/>
          <w:lang w:val="it-IT" w:bidi="ar-SA"/>
        </w:rPr>
        <w:t>, le “fiaccole di Prometeo”</w:t>
      </w:r>
      <w:r w:rsidR="00383B5E">
        <w:rPr>
          <w:rFonts w:ascii="Times New Roman" w:hAnsi="Times New Roman"/>
          <w:color w:val="000000"/>
          <w:lang w:val="it-IT" w:bidi="ar-SA"/>
        </w:rPr>
        <w:t>, che è cosa ancora diversa dal “</w:t>
      </w:r>
      <w:proofErr w:type="spellStart"/>
      <w:r w:rsidR="00383B5E">
        <w:rPr>
          <w:rFonts w:ascii="Times New Roman" w:hAnsi="Times New Roman"/>
          <w:color w:val="000000"/>
          <w:lang w:val="it-IT" w:bidi="ar-SA"/>
        </w:rPr>
        <w:t>prometeismo</w:t>
      </w:r>
      <w:proofErr w:type="spellEnd"/>
      <w:r w:rsidR="00383B5E">
        <w:rPr>
          <w:rFonts w:ascii="Times New Roman" w:hAnsi="Times New Roman"/>
          <w:color w:val="000000"/>
          <w:lang w:val="it-IT" w:bidi="ar-SA"/>
        </w:rPr>
        <w:t xml:space="preserve">” criticato da Bertinotti. </w:t>
      </w:r>
      <w:proofErr w:type="spellStart"/>
      <w:r w:rsidR="00383B5E">
        <w:rPr>
          <w:rFonts w:ascii="Times New Roman" w:hAnsi="Times New Roman"/>
          <w:color w:val="000000"/>
          <w:lang w:val="it-IT" w:bidi="ar-SA"/>
        </w:rPr>
        <w:t>Guiducci</w:t>
      </w:r>
      <w:proofErr w:type="spellEnd"/>
      <w:r w:rsidR="00383B5E">
        <w:rPr>
          <w:rFonts w:ascii="Times New Roman" w:hAnsi="Times New Roman"/>
          <w:color w:val="000000"/>
          <w:lang w:val="it-IT" w:bidi="ar-SA"/>
        </w:rPr>
        <w:t xml:space="preserve"> si riferiva</w:t>
      </w:r>
      <w:r w:rsidR="00383B5E">
        <w:rPr>
          <w:rFonts w:ascii="Times New Roman" w:hAnsi="Times New Roman"/>
          <w:lang w:val="it-IT"/>
        </w:rPr>
        <w:t xml:space="preserve"> infatti</w:t>
      </w:r>
      <w:r w:rsidRPr="00166AAF">
        <w:rPr>
          <w:rFonts w:ascii="Times New Roman" w:hAnsi="Times New Roman"/>
          <w:lang w:val="it-IT"/>
        </w:rPr>
        <w:t xml:space="preserve"> ad un passo del </w:t>
      </w:r>
      <w:r w:rsidRPr="00166AAF">
        <w:rPr>
          <w:rFonts w:ascii="Times New Roman" w:hAnsi="Times New Roman"/>
          <w:i/>
          <w:iCs/>
          <w:lang w:val="it-IT"/>
        </w:rPr>
        <w:t xml:space="preserve">De </w:t>
      </w:r>
      <w:proofErr w:type="spellStart"/>
      <w:r w:rsidRPr="00166AAF">
        <w:rPr>
          <w:rFonts w:ascii="Times New Roman" w:hAnsi="Times New Roman"/>
          <w:i/>
          <w:iCs/>
          <w:lang w:val="it-IT"/>
        </w:rPr>
        <w:t>sapientia</w:t>
      </w:r>
      <w:proofErr w:type="spellEnd"/>
      <w:r w:rsidRPr="00166AAF">
        <w:rPr>
          <w:rFonts w:ascii="Times New Roman" w:hAnsi="Times New Roman"/>
          <w:i/>
          <w:iCs/>
          <w:lang w:val="it-IT"/>
        </w:rPr>
        <w:t xml:space="preserve"> </w:t>
      </w:r>
      <w:proofErr w:type="spellStart"/>
      <w:r w:rsidRPr="00166AAF">
        <w:rPr>
          <w:rFonts w:ascii="Times New Roman" w:hAnsi="Times New Roman"/>
          <w:i/>
          <w:iCs/>
          <w:lang w:val="it-IT"/>
        </w:rPr>
        <w:t>veterum</w:t>
      </w:r>
      <w:proofErr w:type="spellEnd"/>
      <w:r w:rsidRPr="00166AAF">
        <w:rPr>
          <w:rFonts w:ascii="Times New Roman" w:hAnsi="Times New Roman"/>
          <w:lang w:val="it-IT"/>
        </w:rPr>
        <w:t xml:space="preserve"> di Bacone, laddove il filosofo inglese indicava con esse le scienze e le arti e si augurava "che si rinnovino questi giochi in onore di Prometeo e della natura umana, che si riproduca la gara, l'emulazione e il buon esito e che la scienza non abbia più a dipendere dalla tremula e agitata torcia di una sola persona, chiunque essa sia"</w:t>
      </w:r>
      <w:r>
        <w:rPr>
          <w:rFonts w:ascii="Times New Roman" w:hAnsi="Times New Roman"/>
          <w:lang w:val="it-IT"/>
        </w:rPr>
        <w:t>.</w:t>
      </w:r>
      <w:r w:rsidR="00383B5E">
        <w:rPr>
          <w:rFonts w:ascii="Times New Roman" w:hAnsi="Times New Roman"/>
          <w:lang w:val="it-IT"/>
        </w:rPr>
        <w:t xml:space="preserve"> Quindi una concezione della scienza (e potremmo aggiungere della tecnologia e dell’informazione) democratica e che quindi si colloca perfettamente</w:t>
      </w:r>
      <w:r w:rsidR="00673C1D">
        <w:rPr>
          <w:rFonts w:ascii="Times New Roman" w:hAnsi="Times New Roman"/>
          <w:lang w:val="it-IT"/>
        </w:rPr>
        <w:t xml:space="preserve"> all’interno del discorso portato avanti da Bertinotti.</w:t>
      </w:r>
    </w:p>
    <w:p w:rsidR="00D95B88" w:rsidRDefault="00817213" w:rsidP="00D95B88">
      <w:pPr>
        <w:spacing w:line="480" w:lineRule="auto"/>
        <w:jc w:val="both"/>
        <w:rPr>
          <w:rFonts w:ascii="Times New Roman" w:hAnsi="Times New Roman"/>
          <w:lang w:val="it-IT"/>
        </w:rPr>
      </w:pPr>
      <w:r>
        <w:rPr>
          <w:rFonts w:ascii="Times New Roman" w:hAnsi="Times New Roman"/>
          <w:lang w:val="it-IT"/>
        </w:rPr>
        <w:t>In conclusione</w:t>
      </w:r>
      <w:r w:rsidR="00DF3682">
        <w:rPr>
          <w:rFonts w:ascii="Times New Roman" w:hAnsi="Times New Roman"/>
          <w:lang w:val="it-IT"/>
        </w:rPr>
        <w:t xml:space="preserve">: un pensatore </w:t>
      </w:r>
      <w:proofErr w:type="spellStart"/>
      <w:r w:rsidR="00DF3682">
        <w:rPr>
          <w:rFonts w:ascii="Times New Roman" w:hAnsi="Times New Roman"/>
          <w:lang w:val="it-IT"/>
        </w:rPr>
        <w:t>liberal-conservatore</w:t>
      </w:r>
      <w:proofErr w:type="spellEnd"/>
      <w:r w:rsidR="00DF3682">
        <w:rPr>
          <w:rFonts w:ascii="Times New Roman" w:hAnsi="Times New Roman"/>
          <w:lang w:val="it-IT"/>
        </w:rPr>
        <w:t xml:space="preserve"> come </w:t>
      </w:r>
      <w:proofErr w:type="spellStart"/>
      <w:r w:rsidR="00D95B88">
        <w:rPr>
          <w:rFonts w:ascii="Times New Roman" w:hAnsi="Times New Roman"/>
          <w:lang w:val="it-IT"/>
        </w:rPr>
        <w:t>Ortega</w:t>
      </w:r>
      <w:proofErr w:type="spellEnd"/>
      <w:r w:rsidR="00DF3682">
        <w:rPr>
          <w:rFonts w:ascii="Times New Roman" w:hAnsi="Times New Roman"/>
          <w:lang w:val="it-IT"/>
        </w:rPr>
        <w:t xml:space="preserve"> y </w:t>
      </w:r>
      <w:proofErr w:type="spellStart"/>
      <w:r w:rsidR="00DF3682">
        <w:rPr>
          <w:rFonts w:ascii="Times New Roman" w:hAnsi="Times New Roman"/>
          <w:lang w:val="it-IT"/>
        </w:rPr>
        <w:t>Gasset</w:t>
      </w:r>
      <w:proofErr w:type="spellEnd"/>
      <w:r w:rsidR="00DF3682">
        <w:rPr>
          <w:rFonts w:ascii="Times New Roman" w:hAnsi="Times New Roman"/>
          <w:lang w:val="it-IT"/>
        </w:rPr>
        <w:t xml:space="preserve"> scriveva, subito dopo la seconda guerra mondiale, che </w:t>
      </w:r>
      <w:r w:rsidR="00DF4D40">
        <w:rPr>
          <w:rFonts w:ascii="Times New Roman" w:hAnsi="Times New Roman"/>
          <w:lang w:val="it-IT"/>
        </w:rPr>
        <w:t>&lt;&lt;</w:t>
      </w:r>
      <w:r w:rsidR="00D95B88">
        <w:rPr>
          <w:rFonts w:ascii="Times New Roman" w:hAnsi="Times New Roman"/>
          <w:lang w:val="it-IT"/>
        </w:rPr>
        <w:t xml:space="preserve">oggi non è possibile altro liberalismo che il liberalismo </w:t>
      </w:r>
      <w:r w:rsidR="00D95B88">
        <w:rPr>
          <w:rFonts w:ascii="Times New Roman" w:hAnsi="Times New Roman"/>
          <w:lang w:val="it-IT"/>
        </w:rPr>
        <w:lastRenderedPageBreak/>
        <w:t>socialista</w:t>
      </w:r>
      <w:r w:rsidR="00DF4D40">
        <w:rPr>
          <w:rFonts w:ascii="Times New Roman" w:hAnsi="Times New Roman"/>
          <w:lang w:val="it-IT"/>
        </w:rPr>
        <w:t>&gt;&gt;</w:t>
      </w:r>
      <w:r w:rsidR="00DF3682">
        <w:rPr>
          <w:rFonts w:ascii="Times New Roman" w:hAnsi="Times New Roman"/>
          <w:lang w:val="it-IT"/>
        </w:rPr>
        <w:t>. E’ un’affermazione valida ancora di più oggi,</w:t>
      </w:r>
      <w:r w:rsidR="00D95B88">
        <w:rPr>
          <w:rFonts w:ascii="Times New Roman" w:hAnsi="Times New Roman"/>
          <w:lang w:val="it-IT"/>
        </w:rPr>
        <w:t xml:space="preserve"> proprio perché la forma assunta dal capitalismo finanziario finisce per limitare, non per ampliare, le libertà fondamentali, a partire dalla prima, quella dal bisogno (non a caso dichiarata estinta dai cantori, anche nostrani, del binomio mercato-democrazia, che infatti, di fronte a casi come quello cinese, balbettano spiegazioni incomprensibili).</w:t>
      </w:r>
    </w:p>
    <w:p w:rsidR="00DF4D40" w:rsidRDefault="00DF4D40" w:rsidP="00D95B88">
      <w:pPr>
        <w:spacing w:line="480" w:lineRule="auto"/>
        <w:jc w:val="both"/>
        <w:rPr>
          <w:rFonts w:ascii="Times New Roman" w:hAnsi="Times New Roman"/>
          <w:lang w:val="it-IT"/>
        </w:rPr>
      </w:pPr>
      <w:r>
        <w:rPr>
          <w:rFonts w:ascii="Times New Roman" w:hAnsi="Times New Roman"/>
          <w:lang w:val="it-IT"/>
        </w:rPr>
        <w:t xml:space="preserve">Proprio per questo motivo, non si esce da questa crisi se non attraverso una nuova </w:t>
      </w:r>
      <w:r w:rsidR="00BD2DF6">
        <w:rPr>
          <w:rFonts w:ascii="Times New Roman" w:hAnsi="Times New Roman"/>
          <w:lang w:val="it-IT"/>
        </w:rPr>
        <w:t xml:space="preserve">sintesi, una </w:t>
      </w:r>
      <w:r>
        <w:rPr>
          <w:rFonts w:ascii="Times New Roman" w:hAnsi="Times New Roman"/>
          <w:lang w:val="it-IT"/>
        </w:rPr>
        <w:t>combinazione di programmazione (democratica nella scelta dell’</w:t>
      </w:r>
      <w:r w:rsidR="0060552D">
        <w:rPr>
          <w:rFonts w:ascii="Times New Roman" w:hAnsi="Times New Roman"/>
          <w:lang w:val="it-IT"/>
        </w:rPr>
        <w:t>allocazione delle risorse</w:t>
      </w:r>
      <w:r w:rsidR="00BD2DF6">
        <w:rPr>
          <w:rFonts w:ascii="Times New Roman" w:hAnsi="Times New Roman"/>
          <w:lang w:val="it-IT"/>
        </w:rPr>
        <w:t xml:space="preserve"> perché la crisi fiscale dello stato, che peraltro O’</w:t>
      </w:r>
      <w:proofErr w:type="spellStart"/>
      <w:r w:rsidR="00BD2DF6">
        <w:rPr>
          <w:rFonts w:ascii="Times New Roman" w:hAnsi="Times New Roman"/>
          <w:lang w:val="it-IT"/>
        </w:rPr>
        <w:t>Connor</w:t>
      </w:r>
      <w:proofErr w:type="spellEnd"/>
      <w:r w:rsidR="00BD2DF6">
        <w:rPr>
          <w:rFonts w:ascii="Times New Roman" w:hAnsi="Times New Roman"/>
          <w:lang w:val="it-IT"/>
        </w:rPr>
        <w:t xml:space="preserve"> indicava già negli anni ’80, è una realtà</w:t>
      </w:r>
      <w:r w:rsidR="0060552D">
        <w:rPr>
          <w:rFonts w:ascii="Times New Roman" w:hAnsi="Times New Roman"/>
          <w:lang w:val="it-IT"/>
        </w:rPr>
        <w:t xml:space="preserve">), </w:t>
      </w:r>
      <w:r>
        <w:rPr>
          <w:rFonts w:ascii="Times New Roman" w:hAnsi="Times New Roman"/>
          <w:lang w:val="it-IT"/>
        </w:rPr>
        <w:t>reale ridistribuzione del reddito</w:t>
      </w:r>
      <w:r w:rsidR="0060552D">
        <w:rPr>
          <w:rFonts w:ascii="Times New Roman" w:hAnsi="Times New Roman"/>
          <w:lang w:val="it-IT"/>
        </w:rPr>
        <w:t xml:space="preserve"> e patto di cittadinanza costituzionale</w:t>
      </w:r>
      <w:r>
        <w:rPr>
          <w:rFonts w:ascii="Times New Roman" w:hAnsi="Times New Roman"/>
          <w:lang w:val="it-IT"/>
        </w:rPr>
        <w:t>.</w:t>
      </w:r>
    </w:p>
    <w:p w:rsidR="00BD2DF6" w:rsidRPr="00BD2DF6" w:rsidRDefault="00DF3682" w:rsidP="00BD2DF6">
      <w:pPr>
        <w:spacing w:line="360" w:lineRule="auto"/>
        <w:jc w:val="both"/>
        <w:rPr>
          <w:rFonts w:ascii="Times New Roman" w:eastAsia="Calibri" w:hAnsi="Times New Roman"/>
          <w:lang w:val="it-IT"/>
        </w:rPr>
      </w:pPr>
      <w:r>
        <w:rPr>
          <w:rFonts w:ascii="Times New Roman" w:eastAsia="Calibri" w:hAnsi="Times New Roman"/>
          <w:lang w:val="it-IT"/>
        </w:rPr>
        <w:t xml:space="preserve">D’altra parte, anche Luigi Einaudi scriveva: </w:t>
      </w:r>
      <w:r w:rsidR="00BD2DF6" w:rsidRPr="00BD2DF6">
        <w:rPr>
          <w:rFonts w:ascii="Times New Roman" w:eastAsia="Calibri" w:hAnsi="Times New Roman"/>
          <w:lang w:val="it-IT"/>
        </w:rPr>
        <w:t xml:space="preserve">"Gli uomini del secolo passato supposero che bastasse lasciar agire gli interessi opposti perché dal loro contrasto nascesse il vantaggio comune. No, non basta. Se si lascia libero gioco al </w:t>
      </w:r>
      <w:r w:rsidR="00BD2DF6" w:rsidRPr="00BD2DF6">
        <w:rPr>
          <w:rFonts w:ascii="Times New Roman" w:eastAsia="Calibri" w:hAnsi="Times New Roman"/>
          <w:i/>
          <w:iCs/>
          <w:lang w:val="it-IT"/>
        </w:rPr>
        <w:t xml:space="preserve">laissez </w:t>
      </w:r>
      <w:proofErr w:type="spellStart"/>
      <w:r w:rsidR="00BD2DF6" w:rsidRPr="00BD2DF6">
        <w:rPr>
          <w:rFonts w:ascii="Times New Roman" w:eastAsia="Calibri" w:hAnsi="Times New Roman"/>
          <w:i/>
          <w:iCs/>
          <w:lang w:val="it-IT"/>
        </w:rPr>
        <w:t>faire</w:t>
      </w:r>
      <w:proofErr w:type="spellEnd"/>
      <w:r w:rsidR="00BD2DF6" w:rsidRPr="00BD2DF6">
        <w:rPr>
          <w:rFonts w:ascii="Times New Roman" w:eastAsia="Calibri" w:hAnsi="Times New Roman"/>
          <w:i/>
          <w:iCs/>
          <w:lang w:val="it-IT"/>
        </w:rPr>
        <w:t xml:space="preserve"> laissez </w:t>
      </w:r>
      <w:proofErr w:type="spellStart"/>
      <w:r w:rsidR="00BD2DF6" w:rsidRPr="00BD2DF6">
        <w:rPr>
          <w:rFonts w:ascii="Times New Roman" w:eastAsia="Calibri" w:hAnsi="Times New Roman"/>
          <w:i/>
          <w:iCs/>
          <w:lang w:val="it-IT"/>
        </w:rPr>
        <w:t>passer</w:t>
      </w:r>
      <w:proofErr w:type="spellEnd"/>
      <w:r w:rsidR="00BD2DF6" w:rsidRPr="00BD2DF6">
        <w:rPr>
          <w:rFonts w:ascii="Times New Roman" w:eastAsia="Calibri" w:hAnsi="Times New Roman"/>
          <w:lang w:val="it-IT"/>
        </w:rPr>
        <w:t xml:space="preserve">, passano soprattutto gli accordi e le sopraffazioni dei pochi contro i molti, dei ricchi contro i poveri, dei forti contro i deboli, degli astuti contro gli ingenui" (Luigi Einaudi, </w:t>
      </w:r>
      <w:r w:rsidR="00BD2DF6" w:rsidRPr="00BD2DF6">
        <w:rPr>
          <w:rFonts w:ascii="Times New Roman" w:eastAsia="Calibri" w:hAnsi="Times New Roman"/>
          <w:i/>
          <w:iCs/>
          <w:lang w:val="it-IT"/>
        </w:rPr>
        <w:t xml:space="preserve">Economia di concorrenza e capitalismo storico. La terza via fra i secoli XVIII e XIX, </w:t>
      </w:r>
      <w:r w:rsidR="00BD2DF6" w:rsidRPr="00BD2DF6">
        <w:rPr>
          <w:rFonts w:ascii="Times New Roman" w:eastAsia="Calibri" w:hAnsi="Times New Roman"/>
          <w:lang w:val="it-IT"/>
        </w:rPr>
        <w:t>in "Rivista di storia economica", giugno 1942).</w:t>
      </w:r>
    </w:p>
    <w:p w:rsidR="00BD2DF6" w:rsidRPr="008D0806" w:rsidRDefault="008D0806" w:rsidP="008D0806">
      <w:pPr>
        <w:spacing w:line="360" w:lineRule="auto"/>
        <w:jc w:val="both"/>
        <w:rPr>
          <w:rFonts w:ascii="Times New Roman" w:hAnsi="Times New Roman"/>
          <w:lang w:val="it-IT"/>
        </w:rPr>
      </w:pPr>
      <w:r>
        <w:rPr>
          <w:rFonts w:ascii="Times New Roman" w:eastAsia="Calibri" w:hAnsi="Times New Roman"/>
          <w:lang w:val="it-IT"/>
        </w:rPr>
        <w:t xml:space="preserve">Quel </w:t>
      </w:r>
      <w:r w:rsidR="00BD2DF6">
        <w:rPr>
          <w:rFonts w:ascii="Times New Roman" w:eastAsia="Calibri" w:hAnsi="Times New Roman"/>
          <w:lang w:val="it-IT"/>
        </w:rPr>
        <w:t>Luigi Einaudi, discutendo co</w:t>
      </w:r>
      <w:r>
        <w:rPr>
          <w:rFonts w:ascii="Times New Roman" w:eastAsia="Calibri" w:hAnsi="Times New Roman"/>
          <w:lang w:val="it-IT"/>
        </w:rPr>
        <w:t>n il quale Vittorio Foa affermava</w:t>
      </w:r>
      <w:r w:rsidR="00BD2DF6">
        <w:rPr>
          <w:rFonts w:ascii="Times New Roman" w:eastAsia="Calibri" w:hAnsi="Times New Roman"/>
          <w:lang w:val="it-IT"/>
        </w:rPr>
        <w:t xml:space="preserve">: </w:t>
      </w:r>
      <w:r w:rsidR="00BD2DF6">
        <w:rPr>
          <w:rFonts w:ascii="Times New Roman" w:hAnsi="Times New Roman"/>
          <w:lang w:val="it-IT"/>
        </w:rPr>
        <w:t>“Le classi lavoratrici hanno istintivamente sentito che il</w:t>
      </w:r>
      <w:r>
        <w:rPr>
          <w:rFonts w:ascii="Times New Roman" w:hAnsi="Times New Roman"/>
          <w:lang w:val="it-IT"/>
        </w:rPr>
        <w:t xml:space="preserve"> vero problema è quello del controllo</w:t>
      </w:r>
      <w:r w:rsidR="00BD2DF6">
        <w:rPr>
          <w:rFonts w:ascii="Times New Roman" w:hAnsi="Times New Roman"/>
          <w:lang w:val="it-IT"/>
        </w:rPr>
        <w:t xml:space="preserve"> pol</w:t>
      </w:r>
      <w:r>
        <w:rPr>
          <w:rFonts w:ascii="Times New Roman" w:hAnsi="Times New Roman"/>
          <w:lang w:val="it-IT"/>
        </w:rPr>
        <w:t>itico</w:t>
      </w:r>
      <w:r w:rsidR="00BD2DF6">
        <w:rPr>
          <w:rFonts w:ascii="Times New Roman" w:hAnsi="Times New Roman"/>
          <w:lang w:val="it-IT"/>
        </w:rPr>
        <w:t xml:space="preserve"> sullo Stato, non quello dello Stato, così come esso è, sull’ec</w:t>
      </w:r>
      <w:r>
        <w:rPr>
          <w:rFonts w:ascii="Times New Roman" w:hAnsi="Times New Roman"/>
          <w:lang w:val="it-IT"/>
        </w:rPr>
        <w:t>onomia</w:t>
      </w:r>
      <w:r w:rsidR="00BD2DF6">
        <w:rPr>
          <w:rFonts w:ascii="Times New Roman" w:hAnsi="Times New Roman"/>
          <w:lang w:val="it-IT"/>
        </w:rPr>
        <w:t>. Nel periodo dell’ondata ascendente del mov</w:t>
      </w:r>
      <w:r>
        <w:rPr>
          <w:rFonts w:ascii="Times New Roman" w:hAnsi="Times New Roman"/>
          <w:lang w:val="it-IT"/>
        </w:rPr>
        <w:t>imento</w:t>
      </w:r>
      <w:r w:rsidR="00BD2DF6">
        <w:rPr>
          <w:rFonts w:ascii="Times New Roman" w:hAnsi="Times New Roman"/>
          <w:lang w:val="it-IT"/>
        </w:rPr>
        <w:t xml:space="preserve"> pop</w:t>
      </w:r>
      <w:r>
        <w:rPr>
          <w:rFonts w:ascii="Times New Roman" w:hAnsi="Times New Roman"/>
          <w:lang w:val="it-IT"/>
        </w:rPr>
        <w:t>olare</w:t>
      </w:r>
      <w:r w:rsidR="00BD2DF6">
        <w:rPr>
          <w:rFonts w:ascii="Times New Roman" w:hAnsi="Times New Roman"/>
          <w:lang w:val="it-IT"/>
        </w:rPr>
        <w:t xml:space="preserve"> gli op</w:t>
      </w:r>
      <w:r>
        <w:rPr>
          <w:rFonts w:ascii="Times New Roman" w:hAnsi="Times New Roman"/>
          <w:lang w:val="it-IT"/>
        </w:rPr>
        <w:t>erai</w:t>
      </w:r>
      <w:r w:rsidR="00BD2DF6">
        <w:rPr>
          <w:rFonts w:ascii="Times New Roman" w:hAnsi="Times New Roman"/>
          <w:lang w:val="it-IT"/>
        </w:rPr>
        <w:t xml:space="preserve"> hanno portato tutti i loro sforzi non già ad accrescere il settore nazionalizzato, verso il quale le loro diffidenze erano più che giustificate, ma a creare e perfezionare gli organi pop</w:t>
      </w:r>
      <w:r>
        <w:rPr>
          <w:rFonts w:ascii="Times New Roman" w:hAnsi="Times New Roman"/>
          <w:lang w:val="it-IT"/>
        </w:rPr>
        <w:t>olari</w:t>
      </w:r>
      <w:r w:rsidR="00BD2DF6">
        <w:rPr>
          <w:rFonts w:ascii="Times New Roman" w:hAnsi="Times New Roman"/>
          <w:lang w:val="it-IT"/>
        </w:rPr>
        <w:t xml:space="preserve"> di direzione delle aziende (consigli di gestione)”</w:t>
      </w:r>
      <w:r>
        <w:rPr>
          <w:rFonts w:ascii="Times New Roman" w:hAnsi="Times New Roman"/>
          <w:lang w:val="it-IT"/>
        </w:rPr>
        <w:t>.</w:t>
      </w:r>
    </w:p>
    <w:p w:rsidR="00DF4D40" w:rsidRPr="00D95B88" w:rsidRDefault="008D0806" w:rsidP="00D95B88">
      <w:pPr>
        <w:spacing w:line="480" w:lineRule="auto"/>
        <w:jc w:val="both"/>
        <w:rPr>
          <w:rFonts w:ascii="Times New Roman" w:hAnsi="Times New Roman"/>
          <w:lang w:val="it-IT"/>
        </w:rPr>
      </w:pPr>
      <w:r>
        <w:rPr>
          <w:rFonts w:ascii="Times New Roman" w:hAnsi="Times New Roman"/>
          <w:lang w:val="it-IT"/>
        </w:rPr>
        <w:t>A fine novembre</w:t>
      </w:r>
      <w:r w:rsidR="00DF4D40">
        <w:rPr>
          <w:rFonts w:ascii="Times New Roman" w:hAnsi="Times New Roman"/>
          <w:lang w:val="it-IT"/>
        </w:rPr>
        <w:t xml:space="preserve">, il Quarto Stato di </w:t>
      </w:r>
      <w:proofErr w:type="spellStart"/>
      <w:r w:rsidR="00DF4D40">
        <w:rPr>
          <w:rFonts w:ascii="Times New Roman" w:hAnsi="Times New Roman"/>
          <w:lang w:val="it-IT"/>
        </w:rPr>
        <w:t>Pellizza</w:t>
      </w:r>
      <w:proofErr w:type="spellEnd"/>
      <w:r w:rsidR="00DF4D40">
        <w:rPr>
          <w:rFonts w:ascii="Times New Roman" w:hAnsi="Times New Roman"/>
          <w:lang w:val="it-IT"/>
        </w:rPr>
        <w:t xml:space="preserve"> da </w:t>
      </w:r>
      <w:proofErr w:type="spellStart"/>
      <w:r w:rsidR="00DF4D40">
        <w:rPr>
          <w:rFonts w:ascii="Times New Roman" w:hAnsi="Times New Roman"/>
          <w:lang w:val="it-IT"/>
        </w:rPr>
        <w:t>Volpedo</w:t>
      </w:r>
      <w:proofErr w:type="spellEnd"/>
      <w:r w:rsidR="00DF4D40">
        <w:rPr>
          <w:rFonts w:ascii="Times New Roman" w:hAnsi="Times New Roman"/>
          <w:lang w:val="it-IT"/>
        </w:rPr>
        <w:t xml:space="preserve"> viene trasferito nel nuovo Museo del ‘900 al Palazzo dell’Arengario</w:t>
      </w:r>
      <w:r>
        <w:rPr>
          <w:rFonts w:ascii="Times New Roman" w:hAnsi="Times New Roman"/>
          <w:lang w:val="it-IT"/>
        </w:rPr>
        <w:t xml:space="preserve"> a Milano</w:t>
      </w:r>
      <w:r w:rsidR="00DF4D40">
        <w:rPr>
          <w:rFonts w:ascii="Times New Roman" w:hAnsi="Times New Roman"/>
          <w:lang w:val="it-IT"/>
        </w:rPr>
        <w:t xml:space="preserve">. Forse, da quel simbolo, </w:t>
      </w:r>
      <w:r w:rsidR="00817213">
        <w:rPr>
          <w:rFonts w:ascii="Times New Roman" w:hAnsi="Times New Roman"/>
          <w:lang w:val="it-IT"/>
        </w:rPr>
        <w:t xml:space="preserve">che è un residuo, ma non un residuato, </w:t>
      </w:r>
      <w:r w:rsidR="00DF4D40">
        <w:rPr>
          <w:rFonts w:ascii="Times New Roman" w:hAnsi="Times New Roman"/>
          <w:lang w:val="it-IT"/>
        </w:rPr>
        <w:t>da quella trasfigurazione che appartiene a molti di noi, dovremo ricominciare perché, come mostra il libro che presentiamo stasera, ancora ci parla.</w:t>
      </w:r>
    </w:p>
    <w:sectPr w:rsidR="00DF4D40" w:rsidRPr="00D95B88" w:rsidSect="006E73C5">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880" w:rsidRDefault="00370880" w:rsidP="00134EE7">
      <w:r>
        <w:separator/>
      </w:r>
    </w:p>
  </w:endnote>
  <w:endnote w:type="continuationSeparator" w:id="0">
    <w:p w:rsidR="00370880" w:rsidRDefault="00370880" w:rsidP="00134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29533"/>
      <w:docPartObj>
        <w:docPartGallery w:val="Page Numbers (Bottom of Page)"/>
        <w:docPartUnique/>
      </w:docPartObj>
    </w:sdtPr>
    <w:sdtContent>
      <w:p w:rsidR="00166AAF" w:rsidRDefault="00C01AE5">
        <w:pPr>
          <w:pStyle w:val="Pidipagina"/>
          <w:jc w:val="center"/>
        </w:pPr>
        <w:fldSimple w:instr=" PAGE   \* MERGEFORMAT ">
          <w:r w:rsidR="008D0806">
            <w:rPr>
              <w:noProof/>
            </w:rPr>
            <w:t>4</w:t>
          </w:r>
        </w:fldSimple>
      </w:p>
    </w:sdtContent>
  </w:sdt>
  <w:p w:rsidR="00166AAF" w:rsidRDefault="00166AA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880" w:rsidRDefault="00370880" w:rsidP="00134EE7">
      <w:r>
        <w:separator/>
      </w:r>
    </w:p>
  </w:footnote>
  <w:footnote w:type="continuationSeparator" w:id="0">
    <w:p w:rsidR="00370880" w:rsidRDefault="00370880" w:rsidP="00134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701AA"/>
    <w:multiLevelType w:val="hybridMultilevel"/>
    <w:tmpl w:val="3D7E63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1BC412E"/>
    <w:multiLevelType w:val="hybridMultilevel"/>
    <w:tmpl w:val="EE3E41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8FA6403"/>
    <w:multiLevelType w:val="hybridMultilevel"/>
    <w:tmpl w:val="983A4CE6"/>
    <w:lvl w:ilvl="0" w:tplc="8F040014">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924F27"/>
    <w:rsid w:val="00004429"/>
    <w:rsid w:val="000749F4"/>
    <w:rsid w:val="00134EE7"/>
    <w:rsid w:val="00166AAF"/>
    <w:rsid w:val="0019445F"/>
    <w:rsid w:val="00266768"/>
    <w:rsid w:val="002842A3"/>
    <w:rsid w:val="002C7F7C"/>
    <w:rsid w:val="003426C7"/>
    <w:rsid w:val="00370880"/>
    <w:rsid w:val="00383B5E"/>
    <w:rsid w:val="003C40CF"/>
    <w:rsid w:val="00464A3C"/>
    <w:rsid w:val="00495F24"/>
    <w:rsid w:val="005F3B01"/>
    <w:rsid w:val="0060552D"/>
    <w:rsid w:val="00617CC0"/>
    <w:rsid w:val="00673C1D"/>
    <w:rsid w:val="006C7EC5"/>
    <w:rsid w:val="006E73C5"/>
    <w:rsid w:val="00713309"/>
    <w:rsid w:val="00806360"/>
    <w:rsid w:val="00817213"/>
    <w:rsid w:val="008639AF"/>
    <w:rsid w:val="008D0806"/>
    <w:rsid w:val="00924F27"/>
    <w:rsid w:val="00A12A01"/>
    <w:rsid w:val="00AB7E3A"/>
    <w:rsid w:val="00BD2DF6"/>
    <w:rsid w:val="00C01AE5"/>
    <w:rsid w:val="00C563AA"/>
    <w:rsid w:val="00D93990"/>
    <w:rsid w:val="00D95B88"/>
    <w:rsid w:val="00DD452C"/>
    <w:rsid w:val="00DF3682"/>
    <w:rsid w:val="00DF4D40"/>
    <w:rsid w:val="00DF7AFF"/>
    <w:rsid w:val="00E105EF"/>
    <w:rsid w:val="00FB6A3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05EF"/>
    <w:pPr>
      <w:spacing w:after="0" w:line="240" w:lineRule="auto"/>
    </w:pPr>
    <w:rPr>
      <w:sz w:val="24"/>
      <w:szCs w:val="24"/>
    </w:rPr>
  </w:style>
  <w:style w:type="paragraph" w:styleId="Titolo1">
    <w:name w:val="heading 1"/>
    <w:basedOn w:val="Normale"/>
    <w:next w:val="Normale"/>
    <w:link w:val="Titolo1Carattere"/>
    <w:uiPriority w:val="9"/>
    <w:qFormat/>
    <w:rsid w:val="00E105EF"/>
    <w:pPr>
      <w:keepNext/>
      <w:spacing w:before="240" w:after="60"/>
      <w:outlineLvl w:val="0"/>
    </w:pPr>
    <w:rPr>
      <w:rFonts w:asciiTheme="majorHAnsi" w:eastAsiaTheme="majorEastAsia" w:hAnsiTheme="majorHAnsi"/>
      <w:b/>
      <w:bCs/>
      <w:kern w:val="32"/>
      <w:sz w:val="32"/>
      <w:szCs w:val="32"/>
    </w:rPr>
  </w:style>
  <w:style w:type="paragraph" w:styleId="Titolo2">
    <w:name w:val="heading 2"/>
    <w:basedOn w:val="Normale"/>
    <w:next w:val="Normale"/>
    <w:link w:val="Titolo2Carattere"/>
    <w:uiPriority w:val="9"/>
    <w:semiHidden/>
    <w:unhideWhenUsed/>
    <w:qFormat/>
    <w:rsid w:val="00E105EF"/>
    <w:pPr>
      <w:keepNext/>
      <w:spacing w:before="240" w:after="60"/>
      <w:outlineLvl w:val="1"/>
    </w:pPr>
    <w:rPr>
      <w:rFonts w:asciiTheme="majorHAnsi" w:eastAsiaTheme="majorEastAsia" w:hAnsiTheme="majorHAnsi"/>
      <w:b/>
      <w:bCs/>
      <w:i/>
      <w:iCs/>
      <w:sz w:val="28"/>
      <w:szCs w:val="28"/>
    </w:rPr>
  </w:style>
  <w:style w:type="paragraph" w:styleId="Titolo3">
    <w:name w:val="heading 3"/>
    <w:basedOn w:val="Normale"/>
    <w:next w:val="Normale"/>
    <w:link w:val="Titolo3Carattere"/>
    <w:uiPriority w:val="9"/>
    <w:semiHidden/>
    <w:unhideWhenUsed/>
    <w:qFormat/>
    <w:rsid w:val="00E105EF"/>
    <w:pPr>
      <w:keepNext/>
      <w:spacing w:before="240" w:after="60"/>
      <w:outlineLvl w:val="2"/>
    </w:pPr>
    <w:rPr>
      <w:rFonts w:asciiTheme="majorHAnsi" w:eastAsiaTheme="majorEastAsia" w:hAnsiTheme="majorHAnsi"/>
      <w:b/>
      <w:bCs/>
      <w:sz w:val="26"/>
      <w:szCs w:val="26"/>
    </w:rPr>
  </w:style>
  <w:style w:type="paragraph" w:styleId="Titolo4">
    <w:name w:val="heading 4"/>
    <w:basedOn w:val="Normale"/>
    <w:next w:val="Normale"/>
    <w:link w:val="Titolo4Carattere"/>
    <w:uiPriority w:val="9"/>
    <w:semiHidden/>
    <w:unhideWhenUsed/>
    <w:qFormat/>
    <w:rsid w:val="00E105EF"/>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E105EF"/>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E105EF"/>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E105EF"/>
    <w:pPr>
      <w:spacing w:before="240" w:after="60"/>
      <w:outlineLvl w:val="6"/>
    </w:pPr>
  </w:style>
  <w:style w:type="paragraph" w:styleId="Titolo8">
    <w:name w:val="heading 8"/>
    <w:basedOn w:val="Normale"/>
    <w:next w:val="Normale"/>
    <w:link w:val="Titolo8Carattere"/>
    <w:uiPriority w:val="9"/>
    <w:semiHidden/>
    <w:unhideWhenUsed/>
    <w:qFormat/>
    <w:rsid w:val="00E105EF"/>
    <w:pPr>
      <w:spacing w:before="240" w:after="60"/>
      <w:outlineLvl w:val="7"/>
    </w:pPr>
    <w:rPr>
      <w:i/>
      <w:iCs/>
    </w:rPr>
  </w:style>
  <w:style w:type="paragraph" w:styleId="Titolo9">
    <w:name w:val="heading 9"/>
    <w:basedOn w:val="Normale"/>
    <w:next w:val="Normale"/>
    <w:link w:val="Titolo9Carattere"/>
    <w:uiPriority w:val="9"/>
    <w:semiHidden/>
    <w:unhideWhenUsed/>
    <w:qFormat/>
    <w:rsid w:val="00E105EF"/>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05EF"/>
    <w:rPr>
      <w:rFonts w:asciiTheme="majorHAnsi" w:eastAsiaTheme="majorEastAsia" w:hAnsiTheme="majorHAnsi"/>
      <w:b/>
      <w:bCs/>
      <w:kern w:val="32"/>
      <w:sz w:val="32"/>
      <w:szCs w:val="32"/>
    </w:rPr>
  </w:style>
  <w:style w:type="character" w:customStyle="1" w:styleId="Titolo2Carattere">
    <w:name w:val="Titolo 2 Carattere"/>
    <w:basedOn w:val="Carpredefinitoparagrafo"/>
    <w:link w:val="Titolo2"/>
    <w:uiPriority w:val="9"/>
    <w:semiHidden/>
    <w:rsid w:val="00E105EF"/>
    <w:rPr>
      <w:rFonts w:asciiTheme="majorHAnsi" w:eastAsiaTheme="majorEastAsia" w:hAnsiTheme="majorHAnsi"/>
      <w:b/>
      <w:bCs/>
      <w:i/>
      <w:iCs/>
      <w:sz w:val="28"/>
      <w:szCs w:val="28"/>
    </w:rPr>
  </w:style>
  <w:style w:type="character" w:customStyle="1" w:styleId="Titolo3Carattere">
    <w:name w:val="Titolo 3 Carattere"/>
    <w:basedOn w:val="Carpredefinitoparagrafo"/>
    <w:link w:val="Titolo3"/>
    <w:uiPriority w:val="9"/>
    <w:semiHidden/>
    <w:rsid w:val="00E105EF"/>
    <w:rPr>
      <w:rFonts w:asciiTheme="majorHAnsi" w:eastAsiaTheme="majorEastAsia" w:hAnsiTheme="majorHAnsi"/>
      <w:b/>
      <w:bCs/>
      <w:sz w:val="26"/>
      <w:szCs w:val="26"/>
    </w:rPr>
  </w:style>
  <w:style w:type="character" w:customStyle="1" w:styleId="Titolo4Carattere">
    <w:name w:val="Titolo 4 Carattere"/>
    <w:basedOn w:val="Carpredefinitoparagrafo"/>
    <w:link w:val="Titolo4"/>
    <w:uiPriority w:val="9"/>
    <w:rsid w:val="00E105EF"/>
    <w:rPr>
      <w:b/>
      <w:bCs/>
      <w:sz w:val="28"/>
      <w:szCs w:val="28"/>
    </w:rPr>
  </w:style>
  <w:style w:type="character" w:customStyle="1" w:styleId="Titolo5Carattere">
    <w:name w:val="Titolo 5 Carattere"/>
    <w:basedOn w:val="Carpredefinitoparagrafo"/>
    <w:link w:val="Titolo5"/>
    <w:uiPriority w:val="9"/>
    <w:semiHidden/>
    <w:rsid w:val="00E105EF"/>
    <w:rPr>
      <w:b/>
      <w:bCs/>
      <w:i/>
      <w:iCs/>
      <w:sz w:val="26"/>
      <w:szCs w:val="26"/>
    </w:rPr>
  </w:style>
  <w:style w:type="character" w:customStyle="1" w:styleId="Titolo6Carattere">
    <w:name w:val="Titolo 6 Carattere"/>
    <w:basedOn w:val="Carpredefinitoparagrafo"/>
    <w:link w:val="Titolo6"/>
    <w:uiPriority w:val="9"/>
    <w:semiHidden/>
    <w:rsid w:val="00E105EF"/>
    <w:rPr>
      <w:b/>
      <w:bCs/>
    </w:rPr>
  </w:style>
  <w:style w:type="character" w:customStyle="1" w:styleId="Titolo7Carattere">
    <w:name w:val="Titolo 7 Carattere"/>
    <w:basedOn w:val="Carpredefinitoparagrafo"/>
    <w:link w:val="Titolo7"/>
    <w:uiPriority w:val="9"/>
    <w:semiHidden/>
    <w:rsid w:val="00E105EF"/>
    <w:rPr>
      <w:sz w:val="24"/>
      <w:szCs w:val="24"/>
    </w:rPr>
  </w:style>
  <w:style w:type="character" w:customStyle="1" w:styleId="Titolo8Carattere">
    <w:name w:val="Titolo 8 Carattere"/>
    <w:basedOn w:val="Carpredefinitoparagrafo"/>
    <w:link w:val="Titolo8"/>
    <w:uiPriority w:val="9"/>
    <w:semiHidden/>
    <w:rsid w:val="00E105EF"/>
    <w:rPr>
      <w:i/>
      <w:iCs/>
      <w:sz w:val="24"/>
      <w:szCs w:val="24"/>
    </w:rPr>
  </w:style>
  <w:style w:type="character" w:customStyle="1" w:styleId="Titolo9Carattere">
    <w:name w:val="Titolo 9 Carattere"/>
    <w:basedOn w:val="Carpredefinitoparagrafo"/>
    <w:link w:val="Titolo9"/>
    <w:uiPriority w:val="9"/>
    <w:semiHidden/>
    <w:rsid w:val="00E105EF"/>
    <w:rPr>
      <w:rFonts w:asciiTheme="majorHAnsi" w:eastAsiaTheme="majorEastAsia" w:hAnsiTheme="majorHAnsi"/>
    </w:rPr>
  </w:style>
  <w:style w:type="paragraph" w:styleId="Titolo">
    <w:name w:val="Title"/>
    <w:basedOn w:val="Normale"/>
    <w:next w:val="Normale"/>
    <w:link w:val="TitoloCarattere"/>
    <w:uiPriority w:val="10"/>
    <w:qFormat/>
    <w:rsid w:val="00E105EF"/>
    <w:pPr>
      <w:spacing w:before="240" w:after="60"/>
      <w:jc w:val="center"/>
      <w:outlineLvl w:val="0"/>
    </w:pPr>
    <w:rPr>
      <w:rFonts w:asciiTheme="majorHAnsi" w:eastAsiaTheme="majorEastAsia" w:hAnsiTheme="majorHAnsi"/>
      <w:b/>
      <w:bCs/>
      <w:kern w:val="28"/>
      <w:sz w:val="32"/>
      <w:szCs w:val="32"/>
    </w:rPr>
  </w:style>
  <w:style w:type="character" w:customStyle="1" w:styleId="TitoloCarattere">
    <w:name w:val="Titolo Carattere"/>
    <w:basedOn w:val="Carpredefinitoparagrafo"/>
    <w:link w:val="Titolo"/>
    <w:uiPriority w:val="10"/>
    <w:rsid w:val="00E105EF"/>
    <w:rPr>
      <w:rFonts w:asciiTheme="majorHAnsi" w:eastAsiaTheme="majorEastAsia" w:hAnsiTheme="majorHAnsi"/>
      <w:b/>
      <w:bCs/>
      <w:kern w:val="28"/>
      <w:sz w:val="32"/>
      <w:szCs w:val="32"/>
    </w:rPr>
  </w:style>
  <w:style w:type="paragraph" w:styleId="Sottotitolo">
    <w:name w:val="Subtitle"/>
    <w:basedOn w:val="Normale"/>
    <w:next w:val="Normale"/>
    <w:link w:val="SottotitoloCarattere"/>
    <w:uiPriority w:val="11"/>
    <w:qFormat/>
    <w:rsid w:val="00E105EF"/>
    <w:pPr>
      <w:spacing w:after="60"/>
      <w:jc w:val="center"/>
      <w:outlineLvl w:val="1"/>
    </w:pPr>
    <w:rPr>
      <w:rFonts w:asciiTheme="majorHAnsi" w:eastAsiaTheme="majorEastAsia" w:hAnsiTheme="majorHAnsi"/>
    </w:rPr>
  </w:style>
  <w:style w:type="character" w:customStyle="1" w:styleId="SottotitoloCarattere">
    <w:name w:val="Sottotitolo Carattere"/>
    <w:basedOn w:val="Carpredefinitoparagrafo"/>
    <w:link w:val="Sottotitolo"/>
    <w:uiPriority w:val="11"/>
    <w:rsid w:val="00E105EF"/>
    <w:rPr>
      <w:rFonts w:asciiTheme="majorHAnsi" w:eastAsiaTheme="majorEastAsia" w:hAnsiTheme="majorHAnsi"/>
      <w:sz w:val="24"/>
      <w:szCs w:val="24"/>
    </w:rPr>
  </w:style>
  <w:style w:type="character" w:styleId="Enfasigrassetto">
    <w:name w:val="Strong"/>
    <w:basedOn w:val="Carpredefinitoparagrafo"/>
    <w:uiPriority w:val="22"/>
    <w:qFormat/>
    <w:rsid w:val="00E105EF"/>
    <w:rPr>
      <w:b/>
      <w:bCs/>
    </w:rPr>
  </w:style>
  <w:style w:type="character" w:styleId="Enfasicorsivo">
    <w:name w:val="Emphasis"/>
    <w:basedOn w:val="Carpredefinitoparagrafo"/>
    <w:uiPriority w:val="20"/>
    <w:qFormat/>
    <w:rsid w:val="00E105EF"/>
    <w:rPr>
      <w:rFonts w:asciiTheme="minorHAnsi" w:hAnsiTheme="minorHAnsi"/>
      <w:b/>
      <w:i/>
      <w:iCs/>
    </w:rPr>
  </w:style>
  <w:style w:type="paragraph" w:styleId="Nessunaspaziatura">
    <w:name w:val="No Spacing"/>
    <w:basedOn w:val="Normale"/>
    <w:uiPriority w:val="1"/>
    <w:qFormat/>
    <w:rsid w:val="00E105EF"/>
    <w:rPr>
      <w:szCs w:val="32"/>
    </w:rPr>
  </w:style>
  <w:style w:type="paragraph" w:styleId="Paragrafoelenco">
    <w:name w:val="List Paragraph"/>
    <w:basedOn w:val="Normale"/>
    <w:uiPriority w:val="34"/>
    <w:qFormat/>
    <w:rsid w:val="00E105EF"/>
    <w:pPr>
      <w:ind w:left="720"/>
      <w:contextualSpacing/>
    </w:pPr>
  </w:style>
  <w:style w:type="paragraph" w:styleId="Citazione">
    <w:name w:val="Quote"/>
    <w:basedOn w:val="Normale"/>
    <w:next w:val="Normale"/>
    <w:link w:val="CitazioneCarattere"/>
    <w:uiPriority w:val="29"/>
    <w:qFormat/>
    <w:rsid w:val="00E105EF"/>
    <w:rPr>
      <w:i/>
    </w:rPr>
  </w:style>
  <w:style w:type="character" w:customStyle="1" w:styleId="CitazioneCarattere">
    <w:name w:val="Citazione Carattere"/>
    <w:basedOn w:val="Carpredefinitoparagrafo"/>
    <w:link w:val="Citazione"/>
    <w:uiPriority w:val="29"/>
    <w:rsid w:val="00E105EF"/>
    <w:rPr>
      <w:i/>
      <w:sz w:val="24"/>
      <w:szCs w:val="24"/>
    </w:rPr>
  </w:style>
  <w:style w:type="paragraph" w:styleId="Citazioneintensa">
    <w:name w:val="Intense Quote"/>
    <w:basedOn w:val="Normale"/>
    <w:next w:val="Normale"/>
    <w:link w:val="CitazioneintensaCarattere"/>
    <w:uiPriority w:val="30"/>
    <w:qFormat/>
    <w:rsid w:val="00E105EF"/>
    <w:pPr>
      <w:ind w:left="720" w:right="720"/>
    </w:pPr>
    <w:rPr>
      <w:b/>
      <w:i/>
      <w:szCs w:val="22"/>
    </w:rPr>
  </w:style>
  <w:style w:type="character" w:customStyle="1" w:styleId="CitazioneintensaCarattere">
    <w:name w:val="Citazione intensa Carattere"/>
    <w:basedOn w:val="Carpredefinitoparagrafo"/>
    <w:link w:val="Citazioneintensa"/>
    <w:uiPriority w:val="30"/>
    <w:rsid w:val="00E105EF"/>
    <w:rPr>
      <w:b/>
      <w:i/>
      <w:sz w:val="24"/>
    </w:rPr>
  </w:style>
  <w:style w:type="character" w:styleId="Enfasidelicata">
    <w:name w:val="Subtle Emphasis"/>
    <w:uiPriority w:val="19"/>
    <w:qFormat/>
    <w:rsid w:val="00E105EF"/>
    <w:rPr>
      <w:i/>
      <w:color w:val="5A5A5A" w:themeColor="text1" w:themeTint="A5"/>
    </w:rPr>
  </w:style>
  <w:style w:type="character" w:styleId="Enfasiintensa">
    <w:name w:val="Intense Emphasis"/>
    <w:basedOn w:val="Carpredefinitoparagrafo"/>
    <w:uiPriority w:val="21"/>
    <w:qFormat/>
    <w:rsid w:val="00E105EF"/>
    <w:rPr>
      <w:b/>
      <w:i/>
      <w:sz w:val="24"/>
      <w:szCs w:val="24"/>
      <w:u w:val="single"/>
    </w:rPr>
  </w:style>
  <w:style w:type="character" w:styleId="Riferimentodelicato">
    <w:name w:val="Subtle Reference"/>
    <w:basedOn w:val="Carpredefinitoparagrafo"/>
    <w:uiPriority w:val="31"/>
    <w:qFormat/>
    <w:rsid w:val="00E105EF"/>
    <w:rPr>
      <w:sz w:val="24"/>
      <w:szCs w:val="24"/>
      <w:u w:val="single"/>
    </w:rPr>
  </w:style>
  <w:style w:type="character" w:styleId="Riferimentointenso">
    <w:name w:val="Intense Reference"/>
    <w:basedOn w:val="Carpredefinitoparagrafo"/>
    <w:uiPriority w:val="32"/>
    <w:qFormat/>
    <w:rsid w:val="00E105EF"/>
    <w:rPr>
      <w:b/>
      <w:sz w:val="24"/>
      <w:u w:val="single"/>
    </w:rPr>
  </w:style>
  <w:style w:type="character" w:styleId="Titolodellibro">
    <w:name w:val="Book Title"/>
    <w:basedOn w:val="Carpredefinitoparagrafo"/>
    <w:uiPriority w:val="33"/>
    <w:qFormat/>
    <w:rsid w:val="00E105EF"/>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E105EF"/>
    <w:pPr>
      <w:outlineLvl w:val="9"/>
    </w:pPr>
  </w:style>
  <w:style w:type="paragraph" w:styleId="Testonotaapidipagina">
    <w:name w:val="footnote text"/>
    <w:basedOn w:val="Normale"/>
    <w:link w:val="TestonotaapidipaginaCarattere"/>
    <w:semiHidden/>
    <w:rsid w:val="00134EE7"/>
    <w:rPr>
      <w:rFonts w:ascii="Times New Roman" w:eastAsia="Times New Roman" w:hAnsi="Times New Roman"/>
      <w:sz w:val="20"/>
      <w:szCs w:val="20"/>
      <w:lang w:val="it-IT" w:eastAsia="it-IT" w:bidi="ar-SA"/>
    </w:rPr>
  </w:style>
  <w:style w:type="character" w:customStyle="1" w:styleId="TestonotaapidipaginaCarattere">
    <w:name w:val="Testo nota a piè di pagina Carattere"/>
    <w:basedOn w:val="Carpredefinitoparagrafo"/>
    <w:link w:val="Testonotaapidipagina"/>
    <w:semiHidden/>
    <w:rsid w:val="00134EE7"/>
    <w:rPr>
      <w:rFonts w:ascii="Times New Roman" w:eastAsia="Times New Roman" w:hAnsi="Times New Roman"/>
      <w:sz w:val="20"/>
      <w:szCs w:val="20"/>
      <w:lang w:val="it-IT" w:eastAsia="it-IT" w:bidi="ar-SA"/>
    </w:rPr>
  </w:style>
  <w:style w:type="character" w:styleId="Rimandonotaapidipagina">
    <w:name w:val="footnote reference"/>
    <w:basedOn w:val="Carpredefinitoparagrafo"/>
    <w:semiHidden/>
    <w:rsid w:val="00134EE7"/>
    <w:rPr>
      <w:vertAlign w:val="superscript"/>
    </w:rPr>
  </w:style>
  <w:style w:type="paragraph" w:styleId="Intestazione">
    <w:name w:val="header"/>
    <w:basedOn w:val="Normale"/>
    <w:link w:val="IntestazioneCarattere"/>
    <w:uiPriority w:val="99"/>
    <w:semiHidden/>
    <w:unhideWhenUsed/>
    <w:rsid w:val="00DF4D4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F4D40"/>
    <w:rPr>
      <w:sz w:val="24"/>
      <w:szCs w:val="24"/>
    </w:rPr>
  </w:style>
  <w:style w:type="paragraph" w:styleId="Pidipagina">
    <w:name w:val="footer"/>
    <w:basedOn w:val="Normale"/>
    <w:link w:val="PidipaginaCarattere"/>
    <w:uiPriority w:val="99"/>
    <w:unhideWhenUsed/>
    <w:rsid w:val="00DF4D40"/>
    <w:pPr>
      <w:tabs>
        <w:tab w:val="center" w:pos="4819"/>
        <w:tab w:val="right" w:pos="9638"/>
      </w:tabs>
    </w:pPr>
  </w:style>
  <w:style w:type="character" w:customStyle="1" w:styleId="PidipaginaCarattere">
    <w:name w:val="Piè di pagina Carattere"/>
    <w:basedOn w:val="Carpredefinitoparagrafo"/>
    <w:link w:val="Pidipagina"/>
    <w:uiPriority w:val="99"/>
    <w:rsid w:val="00DF4D4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27ECD-01AF-4EAD-BAA7-178B8A16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1349</Words>
  <Characters>7693</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Scirocco</dc:creator>
  <cp:lastModifiedBy>Giovanni Scirocco</cp:lastModifiedBy>
  <cp:revision>20</cp:revision>
  <dcterms:created xsi:type="dcterms:W3CDTF">2010-11-13T13:57:00Z</dcterms:created>
  <dcterms:modified xsi:type="dcterms:W3CDTF">2010-11-18T09:48:00Z</dcterms:modified>
</cp:coreProperties>
</file>